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乌兹别克斯坦综合与专题制图问题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Comprehensive and thematic mapping issues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乌兹别克苏维埃社会主义共和国在苏维埃政权年代已成为一个拥有高度发达工业和集约化农业生产的共和国。经济和文化的蓬勃发展要求对自然条件和资源、生产地域综合体及其各组成部分进行系统而积极的研究。科学分析与概括此类研究的形式之一，是对自然、经济和人口各组成部分进行综合制图。这是一种通过对不同规模地域（国家、加盟共和国、州和行政区）编制单幅或系列地图及地图集（普通地理和专题地图集），对现实进行多方位整体反映的特殊方法。这类地图、系列和地图集构成一个统一且相互补充的地图作品体系（К. А. 萨利谢夫）。 苏共中央一系列决议中提出的合理配置生产力、利用自然资源和进一步发展国民经济等任务，确定了乌兹别克苏维埃社会主义共和国综合制图的主要目标——编制覆盖所有国民经济部门的专题地图和综合地图集。 在全苏地理学会代表大会以及全苏和地区制图学科学术生产会议上，都强调了综合制图方法对反映自然与社会各方面的重要性，以及围绕综合制图问题进行必要理论概括和科学方法论工作的必要性。 在全苏制图学会第二次代表大会（1947年）上指出，综合制图可沿着三个方向发展：1. 编制连接不同类别现象并反映其联系与相互制约关系的综合地图；2. 编制多方面且整体反映制图区域的地理地图集；3. 创建具有共同构想且相互补充的部门地图（К. А. 萨利谢夫）。 得益于莫斯科大学制图学家在综合地理制图领域的理论与方法研究，创造了许多有趣的区域性综合地图集以及苏联各地（高校系列地图等）的各种地图。 综合地图集的工作经验已在众多标准大纲、个别文章、方法指南和制图专著中加以概括。苏联科学家在地图集制图领域的工作对国外专题制图的发展产生了显著影响（萨利谢夫，1982）。 综合地理地图集的意义重大，但综合制图的任务并不局限于其内容。小比例尺综合地图集主要起到参考作用，不足以深入而详细地研究个别现象，而这对解决许多科研与实践任务是必要的。因此，有必要编制一系列大比例尺专题地图，内容相互协调，便于共同使用。 通常，综合地图——即特殊的“区域”地图——是在野外地理研究中为解决具体实践任务而编制的。此类研究曾为论证苏尔汉-舍拉巴德河谷、卡尔希草原和咸海地区的供水与灌溉方案而进行。结果获得了涵盖20个不同专题的地图系列，并应用于规划设计工作。 在本研究中，考虑了К. А. 萨利谢夫、М. И. 尼基绍夫、А. И. 普列奥布拉任斯基等人在综合与专题制图方法论问题方面的理论研究成果。农业制图以А. П. 佐洛夫斯基、И. О. 列维茨基、В. Д. 绍什基等人的资料为基础。 在研究综合与专题制图过程中，作者与乌兹别克苏维埃社会主义共和国科学院地理学部及塔什干国立大学测绘与制图教研室的一组同事在其指导下，编制了50多幅地图并编辑了300多幅。使用了1983年12月举行的第一届“乌兹别克斯坦综合与专题制图问题”科学与实践会议的材料，以及乌兹别克苏维埃社会主义共和国科学院地理学部出版的制图学论文集。 撰写专著的主要材料是我国出版的普通地理地图和地图集，以及乌兹别克苏维埃社会主义共和国科学院地理学部编制的地图资料。 地理学部的同事们在收集、处理材料和编制地图方面给予了作者巨大帮助。З. М. 阿克拉莫夫和А. 埃甘别尔德耶夫在专著编写过程中提出了宝贵意见。作者向他们所有人表示诚挚的感谢。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米尔扎利耶夫（Т. Мирзалиев） 出版社：Издательство «ФАН» Узбекской ССР 出版地：塔什干 出版年：1987年 页数：87页 语种：俄文 馆藏条形码：XJLAS RU 70003429 分类号：УДК 528.94 (575.1)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31219.2-2014图书馆馆藏资源数字化加工规范》，完全遵照《乌兹别克斯坦综合与专题制图问题》的数据信息，未改动删减。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对收集到的《乌兹别克斯坦综合与专题制图问题》进行电子化加工处理，按照国家标准《GB/T 31219.2-2014图书馆馆藏资源数字化加工规范》要求，未改动删减《乌兹别克斯坦综合与专题制图问题》的数据信息，数据质量可靠。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2025/12/10-2025/12/10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专题制图, 综合制图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乌兹别克斯坦综合与专题制图问题. 干旱区生态与资源科学数据中心(https://data.dcxjegi.cn), 2026. https://cstr.cn/CSTR:33110.11.ariddc.01552.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