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2010年中亚五国1：100万基础地理要素矢量数据集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本数据包括中亚五国国界、州界、河流、湖泊、道路、铁路、居民点、城市等8个基础地理要素，面状、线状和名称标注17个矢量文件，采用GCS_WGS_1984经纬度投影，以1990年度ESRI DCW数据集（1993版）结合2010年度TM遥感影像和1:10万地形图为数据源，利用ERDAS和ArcGIS软件平台，经过处理，生成中亚基础地理矢量数据。比例尺为1：100万。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中亚基础地理数据由中国科学院新疆生态与地理研究所采用全数字化的方式独立完成，主要数据源： 1. 1990年度1：100万ESRI DCW数据集； 2. 2010年度TM遥感数据 3. 1:10万地形图 上述数据来自马里兰大学网站和研究所多年科研成果的积累。 DCW，The Digital Chart of the World的缩写，是ESRI公司产品，最初是为美国国防地图机构DMA开发的产品。本数据使用的是DCW1993版，比例尺为1：100万。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利用ERDAS和ArcGIS软件平台，通通过进行筛选整理、数据拼接及数据分层处理生成中亚基础地理数据。 主要环节： 1. 数据筛选整理，从ESRI DCW数据集挑选出感兴趣的专题要素，整理TM数据和相应的地形图； 2. 数据拼接，对已处理的TM数据进行镶嵌拼接，作为对专题要素的修改的底图； 3. 数据分层，对数字化处理之后的专题要素进行overlay。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数据采集按照矢量化标准执行，严格按照TM和地形图进行修正。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矢量数据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1:100万</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行政界线,  道路,  河流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2010年中亚五国1：100万基础地理要素矢量数据集. 干旱区生态与资源科学数据中心(https://data.dcxjegi.cn), 2024. https://cstr.cn/CSTR:33110.11.ariddc.00142.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