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年中亚五国1：100万基础地理要素矢量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括中亚五国国界、州界、河流、湖泊、道路、铁路、居民点、城市等8个基础地理要素，面状、线状和名称标注17个矢量文件，采用GCS_WGS_1984经纬度投影，以1990年度ESRI DCW数据集（1993版）结合2010年度TM遥感影像和1:10万地形图为数据源，利用ERDAS和ArcGIS软件平台，经过处理，生成中亚基础地理矢量数据。比例尺为1：100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基础地理数据由中国科学院新疆生态与地理研究所采用全数字化的方式独立完成，主要数据源： 1. 1990年度1：100万ESRI DCW数据集； 2. 2010年度TM遥感数据 3. 1:10万地形图 上述数据来自马里兰大学网站和研究所多年科研成果的积累。 DCW，The Digital Chart of the World的缩写，是ESRI公司产品，最初是为美国国防地图机构DMA开发的产品。本数据使用的是DCW1993版，比例尺为1：100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利用ERDAS和ArcGIS软件平台，通通过进行筛选整理、数据拼接及数据分层处理生成中亚基础地理数据。 主要环节： 1. 数据筛选整理，从ESRI DCW数据集挑选出感兴趣的专题要素，整理TM数据和相应的地形图； 2. 数据拼接，对已处理的TM数据进行镶嵌拼接，作为对专题要素的修改的底图； 3. 数据分层，对数字化处理之后的专题要素进行overla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采集按照矢量化标准执行，严格按照TM和地形图进行修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矢量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100万</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道路, 行政界线,  河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2010年中亚五国1：100万基础地理要素矢量数据集. 干旱区生态与资源科学数据中心(https://data.dcxjegi.cn), 2024. https://cstr.cn/CSTR:33110.11.ariddc.001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