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2000年中亚五国30mDEM数据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30米分辨率高程数据来源于NASA，ASTER GDEM数据采用UTM/WGS84投影，数据格式为img栅格影像，数据的值域范围为-300-7445米之间，其垂直精度20米，水平精度30米。本数据为2000年中亚五国区域东经45°-108°，北纬32°-56°范围的DEM数据。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本数据集利用ASTER GDEM第一版本（V1）的数据进行加工得来，是全球空间分辨率为30米的数字高程数据产品。由于云覆盖，边界堆叠产生的直线，坑，隆起，大坝或其他异常等的影响，ASTER GDEM第一版本原始数据局部地区存在异常，所以由ASTER GDEMV1加工的数字高程数据产品存在个别区域的数据异常现象，可以和全球90米分辨率数字高程数据产品互相补充使用。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 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塔吉克斯坦,   乌兹别克斯坦,   土库曼斯坦,   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2000年中亚五国30mDEM数据. 干旱区生态与资源科学数据中心(https://data.dcxjegi.cn), 2025. https://cstr.cn/CSTR:33110.11.ariddc.00550.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