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西伯利亚地理文集第9辑</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10.12389/ariddc.02068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33110.11.ariddc.02068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苏共第二十四次代表大会为苏联科学提出的重大任务，激励着西伯利亚地理学家研究我国东部地区的自然与经济特征。这些地区的开发是建设苏联共产主义物质技术基础这一总问题的重要组成部分。近年来，科学工作者和实践工作者的注意力集中在克拉斯诺亚尔斯克边疆区的南部。根据苏共第二十四次代表大会关于1971—1975年苏联国民经济发展五年计划的指示，这里计划依托叶尼塞河的廉价电力和当地原料资源建设一个大型国民经济综合体。已开工建设的萨彦水电站装机容量为640万千瓦，将成为世界上最大的水电站。苏共第二十四次代表大会的决议还计划在克拉斯诺亚尔斯克边疆区南部建设铝厂和车辆厂、大型铸钢厂、有色金属加工企业以及电工、轻工和食品工业企业。该地区有利的气候和肥沃的土壤为发展多部门农业创造了条件。 鉴于上述前景，研究米努辛斯克盆地的自然特征具有重要意义。不了解自然环境，就不可能进行合理的国民经济建设。С. П.阿尔特完成的米努辛斯克盆地景观地貌条件研究不仅具有科学价值，而且具有直接的实践意义，因为它让人们了解了在未来几年将开展大规模经济建设的地区。他所编制的地图可用于制定进一步发展农业和开发新土地的方案，以及评估土地的生产潜力。 从长远开发的角度看，西西伯利亚低地同样是一个重要地区，这里正在建设以石油、天然气和木材资源利用为基础的大型国民经济综合体。对于解决这一综合体的基本经济问题而言，交通系统具有重大意义，其中除了铁路和公路外，还包括水路。在评价西西伯利亚低地水路优势时，考察河流水流在河道和河岸形成与改造以及河床变迁中的作用具有重要作用。И. Б.彼得罗夫在其研究中着重探讨了额尔齐斯河下游的地形形成作用。在过去的300年中，这条河的河道曾多次改变，有些地方偏移了1.7公里。为了规划和实施交通、水利建设以及工业和居民点建设等措施，需要获得河流附近斜坡发展和河道过程的可靠数据。不仅需要了解已经发生的过程，还需要对其在可预见未来的发展进行预测。在审视所面临的问题时，作者力求揭示河道过程表现形式与其决定因素之间的多种联系，并确定和描述河道过程的类型。 西伯利亚在未来仍将是苏联最重要的矿产资源富集区之一。由于大量矿床分布广阔、储量规模和有用组分品位各不相同，制定合理的矿产资源国民经济评价方法具有重大意义。不同学科都在研究这一问题，并取得了一定成果，但距离完全和最终解决还有很大差距。在《矿产资源经济地理评价经验》一文中，И. Л.萨维利耶娃试图为解决这一重要的国民经济问题找到自己的方法。她提出的方法基础是标准企业利用同类原料的成本和资本投入，同时引入了反映被评价资源在国民经济利用中区域特征的修正系数。 尽管东部地区的大型工业早已占据首要地位，但在目前和可预见的未来，西伯利亚仍将发挥重要农业区的作用。由于经济发展条件和方向取决于当地自然和经济特征，因此不仅从部门角度，而且从区域角度研究农业问题都具有重要意义。西伯利亚地理学家的这一方向以Б. М.伊什穆拉托夫的工作为代表，他以伊尔库茨克州为例考察了农业发展的区域特征。他基于土地利用特点，揭示了作物布局、农业地域组织、劳动力装备水平，并进而揭示了农业生产盈利能力和农业专门化的地域差异。这项工作为东西伯利亚条件下的农业发展指明了方向。 总体而言，本文集反映了西伯利亚地理学家研究兴趣的广泛性和多样性，以及他们工作的实践和理论意义。地理研究应为制定东部地区开发计划提供依据。编委会希望本文集的出版能为解决这一共同任务做出贡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作者（编委会）：С. П.阿尔贝格, П. В.彼得罗夫, П. Л.斯帕斯利耶娃, В. М.纳米鲁拉托夫（С. П. Альберг, П. В. Петров, П. Л. Спасльева, В. М. Намируратов） 出版社：Издательство «Наука», Сибирское отделение 出版地：新西伯利亚 出版年：1974年 页数：191页 语种：俄文 馆藏条形码：XJLAS RU 70001905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31219.2-2014图书馆馆藏资源数字化加工规范》，完全遵照《西伯利亚地理文集第9辑》的数据信息，未改动删减。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对收集到的《西伯利亚地理文集第9辑》进行电子化加工处理，按照国家标准《GB/T 31219.2-2014图书馆馆藏资源数字化加工规范》要求，未改动删减《西伯利亚地理文集第9辑》的数据信息，数据质量可靠。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2025/07/14-2025/07/14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126.7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农业,  河道,  矿产,  米努辛斯克盆地, 西伯利亚</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西伯利亚地理文集第9辑. 干旱区生态与资源科学数据中心(https://data.dcxjegi.cn), 2026. https://cstr.cn/CSTR:33110.11.ariddc.02068.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