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西伯利亚地理文集第9辑</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Siberian Geography Collection, Volume 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10.12389/ariddc.02068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33110.11.ariddc.02068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苏共第二十四次代表大会为苏联科学提出的重大任务，激励着西伯利亚地理学家研究我国东部地区的自然与经济特征。这些地区的开发是建设苏联共产主义物质技术基础这一总问题的重要组成部分。近年来，科学工作者和实践工作者的注意力集中在克拉斯诺亚尔斯克边疆区的南部。根据苏共第二十四次代表大会关于1971—1975年苏联国民经济发展五年计划的指示，这里计划依托叶尼塞河的廉价电力和当地原料资源建设一个大型国民经济综合体。已开工建设的萨彦水电站装机容量为640万千瓦，将成为世界上最大的水电站。苏共第二十四次代表大会的决议还计划在克拉斯诺亚尔斯克边疆区南部建设铝厂和车辆厂、大型铸钢厂、有色金属加工企业以及电工、轻工和食品工业企业。该地区有利的气候和肥沃的土壤为发展多部门农业创造了条件。 鉴于上述前景，研究米努辛斯克盆地的自然特征具有重要意义。不了解自然环境，就不可能进行合理的国民经济建设。С. П.阿尔特完成的米努辛斯克盆地景观地貌条件研究不仅具有科学价值，而且具有直接的实践意义，因为它让人们了解了在未来几年将开展大规模经济建设的地区。他所编制的地图可用于制定进一步发展农业和开发新土地的方案，以及评估土地的生产潜力。 从长远开发的角度看，西西伯利亚低地同样是一个重要地区，这里正在建设以石油、天然气和木材资源利用为基础的大型国民经济综合体。对于解决这一综合体的基本经济问题而言，交通系统具有重大意义，其中除了铁路和公路外，还包括水路。在评价西西伯利亚低地水路优势时，考察河流水流在河道和河岸形成与改造以及河床变迁中的作用具有重要作用。И. Б.彼得罗夫在其研究中着重探讨了额尔齐斯河下游的地形形成作用。在过去的300年中，这条河的河道曾多次改变，有些地方偏移了1.7公里。为了规划和实施交通、水利建设以及工业和居民点建设等措施，需要获得河流附近斜坡发展和河道过程的可靠数据。不仅需要了解已经发生的过程，还需要对其在可预见未来的发展进行预测。在审视所面临的问题时，作者力求揭示河道过程表现形式与其决定因素之间的多种联系，并确定和描述河道过程的类型。 西伯利亚在未来仍将是苏联最重要的矿产资源富集区之一。由于大量矿床分布广阔、储量规模和有用组分品位各不相同，制定合理的矿产资源国民经济评价方法具有重大意义。不同学科都在研究这一问题，并取得了一定成果，但距离完全和最终解决还有很大差距。在《矿产资源经济地理评价经验》一文中，И. Л.萨维利耶娃试图为解决这一重要的国民经济问题找到自己的方法。她提出的方法基础是标准企业利用同类原料的成本和资本投入，同时引入了反映被评价资源在国民经济利用中区域特征的修正系数。 尽管东部地区的大型工业早已占据首要地位，但在目前和可预见的未来，西伯利亚仍将发挥重要农业区的作用。由于经济发展条件和方向取决于当地自然和经济特征，因此不仅从部门角度，而且从区域角度研究农业问题都具有重要意义。西伯利亚地理学家的这一方向以Б. М.伊什穆拉托夫的工作为代表，他以伊尔库茨克州为例考察了农业发展的区域特征。他基于土地利用特点，揭示了作物布局、农业地域组织、劳动力装备水平，并进而揭示了农业生产盈利能力和农业专门化的地域差异。这项工作为东西伯利亚条件下的农业发展指明了方向。 总体而言，本文集反映了西伯利亚地理学家研究兴趣的广泛性和多样性，以及他们工作的实践和理论意义。地理研究应为制定东部地区开发计划提供依据。编委会希望本文集的出版能为解决这一共同任务做出贡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作者（编委会）：С. П.阿尔贝格, П. В.彼得罗夫, П. Л.斯帕斯利耶娃, В. М.纳米鲁拉托夫（С. П. Альберг, П. В. Петров, П. Л. Спасльева, В. М. Намируратов） 出版社：Издательство «Наука», Сибирское отделение 出版地：新西伯利亚 出版年：1974年 页数：191页 语种：俄文 馆藏条形码：XJLAS RU 70001905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31219.2-2014图书馆馆藏资源数字化加工规范》，完全遵照《西伯利亚地理文集第9辑》的数据信息，未改动删减。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对收集到的《西伯利亚地理文集第9辑》进行电子化加工处理，按照国家标准《GB/T 31219.2-2014图书馆馆藏资源数字化加工规范》要求，未改动删减《西伯利亚地理文集第9辑》的数据信息，数据质量可靠。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2025/07/14-2025/07/14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126.7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农业,  河道,  矿产,  米努辛斯克盆地, 西伯利亚</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西伯利亚地理文集第9辑. 干旱区生态与资源科学数据中心(https://data.dcxjegi.cn), 2026. https://cstr.cn/CSTR:33110.11.ariddc.02068.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