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数据在如山区乔木林等区域需进一步进行数据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用于本模型计算的叶面积指数通过lai2000测量仪器在样地内进行5点法平均采集。本数据集通过随机森林进行叶面积指数的反演的计算。数据分辨率为10m。其中随进森林算法的训练样本包括由吐鲁番哈密地区，艾比湖流域，南疆塔里木河流域北缘的实测数据集，数据采样仪器为LAI2000和Sunscan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-2021年叶面积实测数据进行模型构建和验证。本数据集在农作物和草地等误差不超过20%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新疆10m叶面积指数数据集（2021年4-10月）. 干旱区生态与资源科学数据中心(https://data.dcxjegi.cn), 2025. https://cstr.cn/CSTR:33110.11.XIEG.xjsedata.2022.00000127.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