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该专著分为三部分。第一部分详细阐述了杨柳科、胡桃科、桦木科等三十多个科，介绍了各科属的分类情况。杨柳科包含杨属（Populus）和柳属（Salix），杨属中有银白杨（P. alba）、钻天杨（P. italica）等；柳属则有欧洲山柳（S. pentandra）、西伯利亚柳（S. sibirica）等。胡桃科仅有胡桃属（Juglans），涵盖胡桃（J. regia）与野胡桃（J. fallax）。桦木科含桦属（Betula）、鹅耳枥属（Corylus） ，桦属有垂枝桦（B. pendula）、黑桦（B. nigra）等。第二部分着重描述植物的形态特征。比如杨属叶片多呈三角形或卵形，叶缘有齿；柳属叶片为线形或披针形；桦属树皮多为白色或灰色，呈纸状剥落。在分布方面，杨柳科植物多生长于河岸、湿地，像银白杨常见于河谷；胡桃属多见于山区；桦属广泛分布在森林和山地，垂枝桦就生长于北方森林。生态上，钻天杨可用于防风固沙，桦树树皮因含单宁可用于鞣革。第三部分介绍经济与实用价值。胡桃种子可食用和榨油，木材能用于制作家具；杨木可用于造纸和建筑；桦木树皮可制作工艺品和防水材料，叶片可作饲料。柳属部分物种还有消炎镇痛等药用潜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Т. Агеєва、М. Б. Байтенов、В. П. Голосоков、В. С. Корнилова、Н. В. Павлов、П. П. Поляков 出版社：哈萨克苏维埃社会主义共和国科学院出版社 出版地：阿拉木图 出版年：1960年 页数：480页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被子植物门,  双子叶植物纲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第三卷. 干旱区生态与资源科学数据中心(https://data.dcxjegi.cn), 2025. https://cstr.cn/CSTR:33110.11.ariddc.01006.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