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哈萨克斯坦植物志 第三卷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10.12389/ariddc.01006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33110.11.ariddc.01006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该专著分为三部分。第一部分详细阐述了杨柳科、胡桃科、桦木科等三十多个科，介绍了各科属的分类情况。杨柳科包含杨属（Populus）和柳属（Salix），杨属中有银白杨（P. alba）、钻天杨（P. italica）等；柳属则有欧洲山柳（S. pentandra）、西伯利亚柳（S. sibirica）等。胡桃科仅有胡桃属（Juglans），涵盖胡桃（J. regia）与野胡桃（J. fallax）。桦木科含桦属（Betula）、鹅耳枥属（Corylus） ，桦属有垂枝桦（B. pendula）、黑桦（B. nigra）等。第二部分着重描述植物的形态特征。比如杨属叶片多呈三角形或卵形，叶缘有齿；柳属叶片为线形或披针形；桦属树皮多为白色或灰色，呈纸状剥落。在分布方面，杨柳科植物多生长于河岸、湿地，像银白杨常见于河谷；胡桃属多见于山区；桦属广泛分布在森林和山地，垂枝桦就生长于北方森林。生态上，钻天杨可用于防风固沙，桦树树皮因含单宁可用于鞣革。第三部分介绍经济与实用价值。胡桃种子可食用和榨油，木材能用于制作家具；杨木可用于造纸和建筑；桦木树皮可制作工艺品和防水材料，叶片可作饲料。柳属部分物种还有消炎镇痛等药用潜力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作者（编委会）：Н. Т. Агеєва、М. Б. Байтенов、В. П. Голосоков、В. С. Корнилова、Н. В. Павлов、П. П. Поляков 出版社：哈萨克苏维埃社会主义共和国科学院出版社 出版地：阿拉木图 出版年：1960年 页数：480页 语种：俄语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31219.2-2014图书馆馆藏资源数字化加工规范》，完全遵照《哈萨克斯坦植物志 第三卷》的数据信息，未改动删减。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31219.2-2014图书馆馆藏资源数字化加工规范》要求，未改动删减《哈萨克斯坦植物志 第三卷》的数据信息，数据质量可靠。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35.5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植物分类,  被子植物门,  双子叶植物纲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哈萨克斯坦植物志 第三卷. 干旱区生态与资源科学数据中心(https://data.dcxjegi.cn), 2025. https://cstr.cn/CSTR:33110.11.ariddc.01006.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