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中亚与新疆2006年MODIS植被指数数据集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本数据集包含2006年覆盖中亚及新疆的MODIS植被指数（MOD13A2）拼接数据。数据由MOD13A2 16天合成数据进行拼接处理形成，包含NDVI和EVI两个植被指数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原始数据MOD13A2来源于MODIS数据网站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数据由MOD13A2 16天合成数据进行拼接处理形成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数据质量主要依赖于原始MOD13A2数据质量，部分数据有条带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MODIS,  中亚与新疆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中亚与新疆2006年MODIS植被指数数据集. 干旱区生态与资源科学数据中心(https://data.dcxjegi.cn), 2025. https://cstr.cn/CSTR:33110.11.ariddc.00296.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