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新疆(地州、市、县)社会经济统计数据（2012-2013年）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包括2012-2013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119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新疆维吾尔自治区统计局出版的-2013年新疆维吾尔自治区统计年鉴和2014年新疆维吾尔自治区统计年鉴。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本数据表是根据年鉴数据，通过OCR识别，人工校准整理编排形成。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人口与就业,  农业,  工业,  能源生产和消费,  国民经济核算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新疆(地州、市、县)社会经济统计数据（2012-2013年）. 干旱区生态与资源科学数据中心(https://data.dcxjegi.cn), 2025. https://cstr.cn/CSTR:33110.11.ariddc.00584.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