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水文计算与预报</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介绍了利用径流形成数学模型研制黑额尔齐斯河水量及布赫塔尔马水库入库流量预报方法的研究成果。阐述了巴尔喀什湖水量与盐量平衡各分量的计算方法、雪量计算中反照率的考虑方法，以及人类活动影响在河流径流预报方法中的考量。评估了上额尔齐斯河蓄水与耗水期的水量平衡、锡尔河流域水资源及其利用状况、咸海盐度变化、乌拉尔河河口近岸海域流场特征，以及哈萨克斯坦平原小河因部分径流蓄积于人工水体而导致的变化。此外还探讨了全年运行渠道结冰计算、北哈萨克斯坦气象因素对雪面蒸发的影响，以及双层介质中地下水渗流等问题。 本书面向水文学家、地理学家及设计单位与水资源管理机构的专业人员。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作者（编委会）：И.И.斯科采利亚斯（И.И. Скоцеляс） 出版社：Гидрометеоиздат 出版地：莫斯科 出版年：1987年 页数：112页 语种：俄文 馆藏条形码：XJLAS RU 70009016 分类号：УДК 556.048:556.06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31219.2-2014图书馆馆藏资源数字化加工规范》，完全遵照《水文计算与预报》的数据信息，未改动删减。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对收集到的《水文计算与预报》进行电子化加工处理，按照国家标准《GB/T 31219.2-2014图书馆馆藏资源数字化加工规范》要求，未改动删减《水文计算与预报》的数据信息，数据质量可靠。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2025/10/30-2025/10/30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地理,  水文,  雪量计算, 径流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水文计算与预报. 干旱区生态与资源科学数据中心(https://data.dcxjegi.cn), 2026. https://cstr.cn/CSTR:33110.11.ariddc.01943.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