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吉尔吉斯斯坦自然环境与资源专题图集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是《吉尔吉斯苏维埃社会主义共和国地图集》第一卷的全部内容，该图集是一部全面反映吉尔吉斯斯坦自然地理环境、地质资源及历史考察历程的综合性科学地图集。全书结构严谨，分为引言、地名学、历史研究、自然条件与资源四大板块，包含数百幅专题地图、剖面图及统计图表。 **1. 地名学**： 涵盖地名术语、水名学（河流湖泊名称起源）、聚落名学（居民点名称）及其格式规范。 **2. 历史研究：** 记录了18世纪至20世纪初（包括苏维埃时期）的地理考察路线、科学探险及研究机构分布。 **3. 自然条件与资源（核心内容）：** **- - 地质与矿产：** 包含地质构造、岩浆岩、古地理（各地质年代海陆分布）、新构造运动、第四纪沉积、矿产资源分布。 **- - 地貌与水文地质：** 涵盖地形地貌、冰川（现代冰川分布与形态）、水文地质（地下水分布、淡水储量）、工程地质（建筑地基条件）、地震区划。 **- - 气候与冰川： **包括气温、降水、湿度、太阳辐射、物候（植物开花期、作物生长期）、积雪与雪崩危险区。 **- - 水文：** 涉及河网分布、径流模数、河流补给、泥沙含量、水化学成分（矿化度、硬度）、水力资源及湖泊（伊塞克湖等）水深与形态。 **- - 生物与土壤： **包含土壤类型、侵蚀状况、农业化学性质、植被覆盖、林业分区、动物界（脊椎动物、鱼类、鸟类迁徙）及自然保护区网络。</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本图集由吉尔吉斯科学院牵头，联合全苏多个科研机构及高校共同编制： • 主编单位： 吉尔吉斯苏维埃社会主义共和国部长会议科学生产委员会（NPK）。 • 科学组织与协调单位： 吉尔吉斯苏维埃社会主义共和国科学院 M.M. 阿迪舍夫地质研究所地理部。 • 主要编制与参与单位： - - 科研机构： 吉尔吉斯科学院各研究所（生物、地震、天山物理地理站等）、苏联科学院地理研究所、全苏综合自动化系统科研所 (VNIIGA)。 - - 高校： 莫斯科国立大学（综合制图实验室）、列宁格勒大学、基辅大学、吉尔吉斯国立大学。 - - 政府部门： 苏联部长会议国家大地测量与制图总局 (GUGK) 第4印刷厂、吉尔吉斯苏维埃社会主义共和国水文气象与自然环境控制管理局、地质管理局、农业部下属机构（吉尔吉斯国家土地规划设计院、吉尔吉斯农业规划）、卫生部疗养学研究所。 • 审校机构： 大地测量、航空摄影和制图中央科学研究所 (TsNIIGAiK)。</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原图集的编制遵循了严格的苏联综合制图科学规范： 1. 多源数据整合与协调： - - 实地观测与档案挖掘： 数据基础来源于长期的野外科学考察、水文气象观测站（包括1975年伊塞克湖专项观测）、地质勘探档案以及历史文献资料。 - - 跨学科协作： 地质、气候、生物等不同学科的专家团队，分别负责各自领域的数据整理。 2. 综合分析与制图综合： - - 定量与定性结合： 对自然要素进行定性分类（如土壤类型、植被群落）与定量分析（如年降水量、径流模数、地震烈度）。 - - 多维表达： 针对复杂的山地环境，采用了多种制图方法。例如，地质图采用地层-构造法，气候图采用等值线与定位图表法，地貌图采用晕渲与分层设色结合法。 - - 历史地图编绘： 历史研究部分通过考证档案和探险家路线图，将历史信息转绘到现代地理底图上。 3. 编辑与审校流程： - - 科学编辑： 由各学科带头人（如院士 P. G. Grigorenko, A. M. Mamytov）进行科学内容把关。 - - 方法指导与制印： 在莫斯科国立大学地理系及苏联测绘总局的科学方法指导下，由 GUGK 第4印刷厂进行制版与印刷，确保了地图集的几何精度和印刷质量。 - - 地名标准化： 经过专门的地名学研究，统一了俄语、吉尔吉斯语及拉丁语的地理名称拼写。 《吉尔吉斯斯坦自然环境与资源专题图集》扫描版以JPG格式存储。原始扫描数据分辨率为20472×14331像素，输出分辨率为800 dpi，存在未进行色彩校准导致的色偏问题，原始图像呈现偏黄、偏暗的色调特征。经后期图像处理，通过调整亮度、对比度、饱和度及执行去黄、去红等色彩校正操作，图像分辨率重采样至10000×7000像素，输出分辨率设为96 dpi，处理后图像质量较原始扫描件有所改善。处理后的数据以.jpg和.png格式存储。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该资料为俄文原版文献的数字化扫描件，未经翻译处理，内容以原始语种（俄语）呈现。</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4.0 GiB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土壤,  植物,  生态环境, 自然资源,  地质,  动物,  气候,  水文</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王伟胜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王伟胜. 吉尔吉斯斯坦自然环境与资源专题图集. 干旱区生态与资源科学数据中心(https://data.dcxjegi.cn),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