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吉尔吉斯斯坦自然环境与资源专题图集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吉尔吉斯苏维埃社会主义共和国地图集》第一卷的全部内容，该图集是一部全面反映吉尔吉斯斯坦自然地理环境、地质资源及历史考察历程的综合性科学地图集。全书结构严谨，分为引言、地名学、历史研究、自然条件与资源四大板块，包含数百幅专题地图、剖面图及统计图表。 **1. 地名学**： 涵盖地名术语、水名学（河流湖泊名称起源）、聚落名学（居民点名称）及其格式规范。 **2. 历史研究：** 记录了18世纪至20世纪初（包括苏维埃时期）的地理考察路线、科学探险及研究机构分布。 **3. 自然条件与资源（核心内容）：** **- - 地质与矿产：** 包含地质构造、岩浆岩、古地理（各地质年代海陆分布）、新构造运动、第四纪沉积、矿产资源分布。 **- - 地貌与水文地质：** 涵盖地形地貌、冰川（现代冰川分布与形态）、水文地质（地下水分布、淡水储量）、工程地质（建筑地基条件）、地震区划。 **- - 气候与冰川： **包括气温、降水、湿度、太阳辐射、物候（植物开花期、作物生长期）、积雪与雪崩危险区。 **- - 水文：** 涉及河网分布、径流模数、河流补给、泥沙含量、水化学成分（矿化度、硬度）、水力资源及湖泊（伊塞克湖等）水深与形态。 **- - 生物与土壤： **包含土壤类型、侵蚀状况、农业化学性质、植被覆盖、林业分区、动物界（脊椎动物、鱼类、鸟类迁徙）及自然保护区网络。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本图集由吉尔吉斯科学院牵头，联合全苏多个科研机构及高校共同编制： • 主编单位： 吉尔吉斯苏维埃社会主义共和国部长会议科学生产委员会（NPK）。 • 科学组织与协调单位： 吉尔吉斯苏维埃社会主义共和国科学院 M.M. 阿迪舍夫地质研究所地理部。 • 主要编制与参与单位： - - 科研机构： 吉尔吉斯科学院各研究所（生物、地震、天山物理地理站等）、苏联科学院地理研究所、全苏综合自动化系统科研所 (VNIIGA)。 - - 高校： 莫斯科国立大学（综合制图实验室）、列宁格勒大学、基辅大学、吉尔吉斯国立大学。 - - 政府部门： 苏联部长会议国家大地测量与制图总局 (GUGK) 第4印刷厂、吉尔吉斯苏维埃社会主义共和国水文气象与自然环境控制管理局、地质管理局、农业部下属机构（吉尔吉斯国家土地规划设计院、吉尔吉斯农业规划）、卫生部疗养学研究所。 • 审校机构： 大地测量、航空摄影和制图中央科学研究所 (TsNIIGAiK)。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原图集的编制遵循了严格的苏联综合制图科学规范： 1. 多源数据整合与协调： - - 实地观测与档案挖掘： 数据基础来源于长期的野外科学考察、水文气象观测站（包括1975年伊塞克湖专项观测）、地质勘探档案以及历史文献资料。 - - 跨学科协作： 地质、气候、生物等不同学科的专家团队，分别负责各自领域的数据整理。 2. 综合分析与制图综合： - - 定量与定性结合： 对自然要素进行定性分类（如土壤类型、植被群落）与定量分析（如年降水量、径流模数、地震烈度）。 - - 多维表达： 针对复杂的山地环境，采用了多种制图方法。例如，地质图采用地层-构造法，气候图采用等值线与定位图表法，地貌图采用晕渲与分层设色结合法。 - - 历史地图编绘： 历史研究部分通过考证档案和探险家路线图，将历史信息转绘到现代地理底图上。 3. 编辑与审校流程： - - 科学编辑： 由各学科带头人（如院士 P. G. Grigorenko, A. M. Mamytov）进行科学内容把关。 - - 方法指导与制印： 在莫斯科国立大学地理系及苏联测绘总局的科学方法指导下，由 GUGK 第4印刷厂进行制版与印刷，确保了地图集的几何精度和印刷质量。 - - 地名标准化： 经过专门的地名学研究，统一了俄语、吉尔吉斯语及拉丁语的地理名称拼写。 《吉尔吉斯斯坦自然环境与资源专题图集》扫描版以JPG格式存储。原始扫描数据分辨率为20472×14331像素，输出分辨率为800 dpi，存在未进行色彩校准导致的色偏问题，原始图像呈现偏黄、偏暗的色调特征。经后期图像处理，通过调整亮度、对比度、饱和度及执行去黄、去红等色彩校正操作，图像分辨率重采样至10000×7000像素，输出分辨率设为96 dpi，处理后图像质量较原始扫描件有所改善。处理后的数据以.jpg和.png格式存储。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自然资源,  生态环境,  气候,  地质,  水文,  植物,  动物,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吉尔吉斯斯坦自然环境与资源专题图集.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