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吉尔吉斯斯坦自然环境与资源专题图集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吉尔吉斯苏维埃社会主义共和国地图集》第一卷的全部内容，该图集是一部全面反映吉尔吉斯斯坦自然地理环境、地质资源及历史考察历程的综合性科学地图集。全书结构严谨，分为引言、地名学、历史研究、自然条件与资源四大板块，包含数百幅专题地图、剖面图及统计图表。 **1. 地名学**： 涵盖地名术语、水名学（河流湖泊名称起源）、聚落名学（居民点名称）及其格式规范。 **2. 历史研究：** 记录了18世纪至20世纪初（包括苏维埃时期）的地理考察路线、科学探险及研究机构分布。 **3. 自然条件与资源（核心内容）：** **- - 地质与矿产：** 包含地质构造、岩浆岩、古地理（各地质年代海陆分布）、新构造运动、第四纪沉积、矿产资源分布。 **- - 地貌与水文地质：** 涵盖地形地貌、冰川（现代冰川分布与形态）、水文地质（地下水分布、淡水储量）、工程地质（建筑地基条件）、地震区划。 **- - 气候与冰川： **包括气温、降水、湿度、太阳辐射、物候（植物开花期、作物生长期）、积雪与雪崩危险区。 **- - 水文：** 涉及河网分布、径流模数、河流补给、泥沙含量、水化学成分（矿化度、硬度）、水力资源及湖泊（伊塞克湖等）水深与形态。 **- - 生物与土壤： **包含土壤类型、侵蚀状况、农业化学性质、植被覆盖、林业分区、动物界（脊椎动物、鱼类、鸟类迁徙）及自然保护区网络。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本图集由吉尔吉斯科学院牵头，联合全苏多个科研机构及高校共同编制： • 主编单位： 吉尔吉斯苏维埃社会主义共和国部长会议科学生产委员会（NPK）。 • 科学组织与协调单位： 吉尔吉斯苏维埃社会主义共和国科学院 M.M. 阿迪舍夫地质研究所地理部。 • 主要编制与参与单位： - - 科研机构： 吉尔吉斯科学院各研究所（生物、地震、天山物理地理站等）、苏联科学院地理研究所、全苏综合自动化系统科研所 (VNIIGA)。 - - 高校： 莫斯科国立大学（综合制图实验室）、列宁格勒大学、基辅大学、吉尔吉斯国立大学。 - - 政府部门： 苏联部长会议国家大地测量与制图总局 (GUGK) 第4印刷厂、吉尔吉斯苏维埃社会主义共和国水文气象与自然环境控制管理局、地质管理局、农业部下属机构（吉尔吉斯国家土地规划设计院、吉尔吉斯农业规划）、卫生部疗养学研究所。 • 审校机构： 大地测量、航空摄影和制图中央科学研究所 (TsNIIGAiK)。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原图集的编制遵循了严格的苏联综合制图科学规范： 1. 多源数据整合与协调： - - 实地观测与档案挖掘： 数据基础来源于长期的野外科学考察、水文气象观测站（包括1975年伊塞克湖专项观测）、地质勘探档案以及历史文献资料。 - - 跨学科协作： 地质、气候、生物等不同学科的专家团队，分别负责各自领域的数据整理。 2. 综合分析与制图综合： - - 定量与定性结合： 对自然要素进行定性分类（如土壤类型、植被群落）与定量分析（如年降水量、径流模数、地震烈度）。 - - 多维表达： 针对复杂的山地环境，采用了多种制图方法。例如，地质图采用地层-构造法，气候图采用等值线与定位图表法，地貌图采用晕渲与分层设色结合法。 - - 历史地图编绘： 历史研究部分通过考证档案和探险家路线图，将历史信息转绘到现代地理底图上。 3. 编辑与审校流程： - - 科学编辑： 由各学科带头人（如院士 P. G. Grigorenko, A. M. Mamytov）进行科学内容把关。 - - 方法指导与制印： 在莫斯科国立大学地理系及苏联测绘总局的科学方法指导下，由 GUGK 第4印刷厂进行制版与印刷，确保了地图集的几何精度和印刷质量。 - - 地名标准化： 经过专门的地名学研究，统一了俄语、吉尔吉斯语及拉丁语的地理名称拼写。 《吉尔吉斯斯坦自然环境与资源专题图集》扫描版以JPG格式存储。原始扫描数据分辨率为20472×14331像素，输出分辨率为800 dpi，存在未进行色彩校准导致的色偏问题，原始图像呈现偏黄、偏暗的色调特征。经后期图像处理，通过调整亮度、对比度、饱和度及执行去黄、去红等色彩校正操作，图像分辨率重采样至10000×7000像素，输出分辨率设为96 dpi，处理后图像质量较原始扫描件有所改善。处理后的数据以.jpg和.png格式存储。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该资料为俄文原版文献的数字化扫描件，未经翻译处理，内容以原始语种（俄语）呈现。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植物,  生态环境, 自然资源,  地质,  动物,  气候,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吉尔吉斯斯坦自然环境与资源专题图集.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