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喀斯特及其国民经济意义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Karst and Its National Economic Significance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乌拉尔地区的喀斯特研究长期较为薄弱。尽管部分地区曾开展专门调查，并结合钻探和地球物理勘查工作，划定了喀斯特强烈发育区，确定了喀斯特化岩层厚度，查明了地下水位分布，并发现了构造破碎带和埋藏侵蚀切割带等地质构造特征，但相关资料散见于文献、档案和馆藏资料之中，利用十分困难。同时，在可溶性碳酸盐岩和硫酸盐岩广泛分布的地区，任何经济建设活动若忽视喀斯特条件，都难以取得成功，因为喀斯特过程几乎影响着人类生产和社会活动的各个领域（Апродов，1948；Гвоздецкий，1948、1954；Зайцев，1940；Соколов，1962）。 本研究是关于中乌拉尔喀斯特的第一部综合性总结成果。研究建立在大量文献资料分析整理的基础上，同时结合作者沿多条横贯乌拉尔山脉路线开展的野外考察成果，对该地区喀斯特发育特征进行了系统研究。 作者主要从水利工程、交通运输工程、工业与民用建筑以及供水问题等方面探讨喀斯特的实践意义。其中，供水问题是中乌拉尔地区最突出的自然资源与工程地质问题之一。此外，作者特别关注喀斯特现象与矿产资源开发之间的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Г. 奇基舍夫 (А. Г. Чикишев) 出版社：Издательство «Наука» 出版地：莫斯科 出版年：1964年 页数：193页 语种：俄文 分类号：УДК 551.44 馆藏条形码：XJLAS RU 70000735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31219.2-2014图书馆馆藏资源数字化加工规范》，完全遵照《喀斯特及其国民经济意义》的数据信息，未改动删减。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对收集到的《喀斯特及其国民经济意义》进行电子化加工处理，按照国家标准《GB/T 31219.2-2014图书馆馆藏资源数字化加工规范》要求，未改动删减《喀斯特及其国民经济意义》的数据信息，数据质量可靠。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国民经济, 喀斯特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喀斯特及其国民经济意义. 干旱区生态与资源科学数据中心(https://data.dcxjegi.cn), 2026. https://cstr.cn/CSTR:33110.11.ariddc.02357.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