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喀斯特及其国民经济意义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Karst and Its National Economic Significance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乌拉尔地区的喀斯特研究长期较为薄弱。尽管部分地区曾开展专门调查，并结合钻探和地球物理勘查工作，划定了喀斯特强烈发育区，确定了喀斯特化岩层厚度，查明了地下水位分布，并发现了构造破碎带和埋藏侵蚀切割带等地质构造特征，但相关资料散见于文献、档案和馆藏资料之中，利用十分困难。同时，在可溶性碳酸盐岩和硫酸盐岩广泛分布的地区，任何经济建设活动若忽视喀斯特条件，都难以取得成功，因为喀斯特过程几乎影响着人类生产和社会活动的各个领域（Апродов，1948；Гвоздецкий，1948、1954；Зайцев，1940；Соколов，1962）。 本研究是关于中乌拉尔喀斯特的第一部综合性总结成果。研究建立在大量文献资料分析整理的基础上，同时结合作者沿多条横贯乌拉尔山脉路线开展的野外考察成果，对该地区喀斯特发育特征进行了系统研究。 作者主要从水利工程、交通运输工程、工业与民用建筑以及供水问题等方面探讨喀斯特的实践意义。其中，供水问题是中乌拉尔地区最突出的自然资源与工程地质问题之一。此外，作者特别关注喀斯特现象与矿产资源开发之间的关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Г. 奇基舍夫 (А. Г. Чикишев) 出版社：Издательство «Наука» 出版地：莫斯科 出版年：1964年 页数：193页 语种：俄文 分类号：УДК 551.44 馆藏条形码：XJLAS RU 70000735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31219.2-2014图书馆馆藏资源数字化加工规范》，完全遵照《喀斯特及其国民经济意义》的数据信息，未改动删减。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对收集到的《喀斯特及其国民经济意义》进行电子化加工处理，按照国家标准《GB/T 31219.2-2014图书馆馆藏资源数字化加工规范》要求，未改动删减《喀斯特及其国民经济意义》的数据信息，数据质量可靠。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国民经济, 喀斯特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喀斯特及其国民经济意义. 干旱区生态与资源科学数据中心(https://data.dcxjegi.cn), 2026. https://cstr.cn/CSTR:33110.11.ariddc.02357.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