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Research on hydrological problems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paper collects research results on the formation conditions of surface and underground runoff in small river basins in Ukraine, the impact of human economic activities on river runoff, and precipitation characteristics in small watersheds. Some articles are devoted to discussing measurement methods and experimental data processing. This thesis is aimed at a wide range of hydrologists, experts in the fields of water conservancy and agriculture.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丨.И. Shvecha (丨.И.Швеца) Published by: 丨 и дроме т е о л о г иче ско е здат е л с тво Place of publication: Leningrad Publication year: 1965 Pages: 107 pages Language: Russian Classification No.: У п б 551.48 Collection barcode: XJLAS RU 70026177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"Research on Hydrology Issues"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"Research on Hydrology Issues" were processed electronically. In accordance with the requirements of the national standard "GB/T 31219.2-2014 Code for Digital Processing of Library Collection Resources", the data information of "Research on Hydrology Issues"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Subject:None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Research on hydrological problems. Arid Land Ecology and Resources Science Data Center(https://data.dcxjegi.cn), 2026. https://cstr.cn/CSTR:33110.11.ariddc.02342.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