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Research on hydrological problems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paper collects research results on the formation conditions of surface and underground runoff in small river basins in Ukraine, the impact of human economic activities on river runoff, and precipitation characteristics in small watersheds. Some articles are devoted to discussing measurement methods and experimental data processing. This thesis is aimed at a wide range of hydrologists, experts in the fields of water conservancy and agriculture.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丨.И. Shvecha (丨.И.Швеца) Published by: 丨 и дроме т е о л о г иче ско е здат е л с тво Place of publication: Leningrad Publication year: 1965 Pages: 107 pages Language: Russian Classification No.: У п б 551.48 Collection barcode: XJLAS RU 70026177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"Research on Hydrology Issues"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"Research on Hydrology Issues" were processed electronically. In accordance with the requirements of the national standard "GB/T 31219.2-2014 Code for Digital Processing of Library Collection Resources", the data information of "Research on Hydrology Issues"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Theme:Influence of human activities, Watershed features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Subject:Natural environmental protection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Research on hydrological problems. Arid Land Ecology and Resources Science Data Center(https://data.dcxjegi.cn), 2026. https://cstr.cn/CSTR:33110.11.ariddc.02342.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