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哈萨克斯坦水文气象科学研究所论文集第4辑农业气象学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Proceedings of the Institute of Hydrometeorological Sciences of Kazakhstan Volume 4 Agricultural Meteorology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10.12389/ariddc.02328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33110.11.ariddc.02328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本期收录了与哈萨克斯坦天然牧场发展、畜牧业及大田耕作相关的农业气象学研究论文。 阿·彼·费多谢耶夫、格·格·别洛博罗多娃与阿·彼·费多谢耶夫的文章，以及阿·德·科佩特的部分文章，致力于探讨天然牧场植被及某些饲草生长的农业气象条件问题。 恩·阿·科纽科夫的文章研究了春季时段的农业气象条件及其在养羊业措施中的应用。 阿·德·科佩特的文章旨在分析哈萨克斯坦产粮区，包括垦荒地区，主要农作物的水分保障状况。恩·弗·萨莫赫瓦洛夫与阿·彼·费多谢耶夫的文章探讨了哈萨克斯坦北部半区垦荒地与摆荒地上春小麦播种、荒地翻耕、屏障作物及玉米播种的农业气象条件。 此外，阿·彼·费多谢耶夫的文章《哈萨克斯坦平原地区牧场植被生长条件的农业气象学评价》阐述了评价牧场植被生长与发育已形成及预期农业气象条件的方法学途径。 本期适合农业气象学家及农业领域专家参阅。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П. 费多谢耶娃（А. П. Федосеева） 出版社：Гидрометеорологическое издательство 出版地：列宁格勒 出版年：1955年 页数：174页 语种：俄文 馆藏条形码：XJLAS RU 70021373</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31219.2-2014图书馆馆藏资源数字化加工规范》，完全遵照《哈萨克斯坦水文气象科学研究所论文集第4辑农业气象学》的数据信息，未改动删减。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对收集到的《哈萨克斯坦水文气象科学研究所论文集第4辑农业气象学》进行电子化加工处理，按照国家标准《GB/T 31219.2-2014图书馆馆藏资源数字化加工规范》要求，未改动删减《哈萨克斯坦水文气象科学研究所论文集第4辑农业气象学》的数据信息，数据质量可靠。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84.6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牧草气象响应,  土壤墒情特征</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农业气象学与农业气候学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哈萨克斯坦水文气象科学研究所论文集第4辑农业气象学. 干旱区生态与资源科学数据中心(https://data.dcxjegi.cn), 2026. https://cstr.cn/CSTR:33110.11.ariddc.02328.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