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自然地理与地貌学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描述了现代地形形成过程、其发展的普遍规律、由地质构造和气候因素以及人为影响所决定的特点，分析了现代和古代地形形成过程的具体表现、其定量特征、动态和监测。特别关注合理自然利用和防治有害国民经济过程的问题。面向高校工作者、科研与设计机构专家、地理教师和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作者（编委会）：И.М.罗斯雷, К.И.格连丘克, Г.И.什韦布斯, Л.П.谢列布连尼科娃, М.Ф.韦克利奇, Л.И.沃罗帕伊, И.Н.戈戈列夫, Ю.Л.格鲁布林, В.Г.叶纳, П.В.科瓦廖夫, А.М.马里尼奇, Г.П.米勒, П.Д.波德戈罗杰茨基, И.Л.索科洛夫斯基, Н.П.西罗塔, А.Г.托普奇耶夫, И.Г.切尔瓦涅夫, П.Г.希先科（И.М. Рослый, К.И. Геренчук, Г.И. Швебс, Л.П. Серебренникова, М.Ф. Веклич, Л.И. Воропай, И.Н. Гоголев, Ю.Л. Грубрин, В.Г. Ена, П.В. Ковалев, А.М. Маринич, Г.П. Миллер, П.Д. Подгородецкий, И.Л. Соколовский, Н.П. Сирота, А.Г. Топчиев, И.Г. Черванев, П.Г. Шищенко） 出版社：Издательство при Киевском государственном университете издательского объединения «Вища школа» 出版地：基辅 出版年：1983年 页数：133页 语种：俄文 馆藏条形码：XJLAS RU 70020874 分类号：УДК 551.4(01)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31219.2-2014图书馆馆藏资源数字化加工规范》，完全遵照《自然地理与地貌学》的数据信息，未改动删减。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对收集到的《自然地理与地貌学》进行电子化加工处理，按照国家标准《GB/T 31219.2-2014图书馆馆藏资源数字化加工规范》要求，未改动删减《自然地理与地貌学》的数据信息，数据质量可靠。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地质构造, 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自然地理与地貌学. 干旱区生态与资源科学数据中心(https://data.dcxjegi.cn), 2026. https://cstr.cn/CSTR:33110.11.ariddc.02036.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