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哈萨克斯坦地理问题（第6辑）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聚焦哈萨克斯坦不同地区的自然特征与经济发展，重点研究了东北部咸海周边地区的景观特征和天山山脉的现代冰川作用。同时收录了关于哈萨克斯坦中部和南部地貌演化的研究，以及伊犁河谷下游自然条件与农业开发的综合性地理调查报告。内容涵盖自然地理、农业开发规划等方向，为地理学者和区域发展规划工作者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出版年：1960年 页数：212页 语种：俄文 馆藏条形码：XJLASRU70002450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31219.2-2014图书馆馆藏资源数字化加工规范》，完全遵照《哈萨克斯坦地理问题（第6辑）》的数据信息，未改动删减。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对收集到的《哈萨克斯坦地理问题》（第6辑）进行电子化加工处理，按照国家标准《GB/T 31219.2-2014图书馆馆藏资源数字化加工规范》要求，未改动删减《哈萨克斯坦地理问题（第6辑）》的数据信息，数据质量可靠。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2025/05/07-2025/05/07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自然地理,  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哈萨克斯坦地理问题（第6辑）. 干旱区生态与资源科学数据中心(https://data.dcxjegi.cn), 2025. https://cstr.cn/CSTR:33110.11.ariddc.01087.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