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透明度遥感估算模型。数据为CGCS2000坐标系阿伯斯投影，精度为10米。数值系数为0.001，即数据像素值乘以0.001可得实际水体透明度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透明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新疆10m水体透明度数据集（2024年4-10月）. 干旱区生态与资源科学数据中心(https://data.dcxjegi.cn), 2025. https://cstr.cn/CSTR:33110.11.ariddc.01345.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