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2012-2021年中亚西亚地面气象观测月度数据集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主要包括哈萨克斯坦（5个站），吉尔吉斯斯坦（1个站），塔吉克斯坦（3个站），乌兹别克斯坦（1个站），伊朗（2个站）共12个野外气象观测站7个要素的7161条月数据。因仪器安装启用时间不同，数据时间最早2012年10月，最晚2019年1月开始，到2021年12月结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哈萨克斯坦（5个站），吉尔吉斯斯坦（1个站），塔吉克斯坦（3个站），乌兹别克斯坦（1个站）、伊朗（2个站）共12个观测站的气象观测月度数据。野外生态观测站由中科院中亚生态与环境研究中心与中亚合作单位共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气象观测设备获得原始观测日数据，经过境外电信网络传输到各国数据分中心(中亚生态与环境研究中心阿拉木图、杜尚别、比什凯克3个分中心)，再由数据分中心将原始数据传回到国内总中心的服务器上，数据处理人员对原始数据进行检核，剔除异常值，插值处理，整编成月度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因设备安装启用时间不同，数据获取的起始时间会有不同。数据出现数值“-99999”代表“空值”(数据缺失，没有数据)，是因为该站网络信号不正常，导致数据传输掉线，或是因为设备断电，以及其他环境因素影响设备正常工作等导致了数据间断丢失；数据出现数值“0”代表0值，属于正常值。 数据处理技术方法和质量控制参照WMO-NO.8, WMO-NO.305、Foken Thomas (2017). Micrometeorology，Springer Berlin, Heidelberg 、GB/T 33703自动气象站观测规范、GB/T 3369-2017 陆-气和海气通量观测规范和QX/T 118-2020《气象观测资料质量控制 地面》。</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降水,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塔吉克斯坦,   吉尔吉斯斯坦,   乌兹别克斯坦,   伊朗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李耀明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李耀明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李耀明. 2012-2021年中亚西亚地面气象观测月度数据集. 干旱区生态与资源科学数据中心(https://data.dcxjegi.cn), 2025. https://cstr.cn/CSTR:33110.11.ariddc.00642.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