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24年新疆维吾尔自治区省市县三级行政区划矢量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6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24年新疆维吾尔自治区范围的省、市、县三级行政区划矢量数据和新疆维吾尔自治区标准地图JPG、EPS格式。 2024年新疆维吾尔自治区范围的省、市、县三级行政区划矢量数据是从2024年最新版新疆维吾尔自治区范围的省、市、县三级行政区划数据GeoJSON格式经过格式转换得到shp格式，该数据可直接导入GIS等专业软件中使用同时，提供有审图号的标准地图，高效满足科研成果发表的地图规范要求。 需要注意的是：使用此数据，如果进行制图发表，需要按照国家自然资源部规定的标准地图要求（局部为虚线表达）进行出图，并重新取得审图号后方可发表，提交审图行政审批时需要注明该数据来源与原审图号：数据来源于国家地理信息公共服务平台（天地图），审图号：GS（2024）0650号。或者直接使用公开的有审图号的标准地图（对地图原有内容不得编辑改动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24年最新版新疆维吾尔自治区范围的省、市、县三级行政区划数据GeoJSON格式，数据来源于国家地理信息公共服务平台（天地图）https://cloudcenter.tianditu.gov.cn/administrativeDivision 新疆维吾尔自治区标准地图来源于来源：新疆维吾尔自治区地理信息公共服务平台https://xinjiang.tianditu.gov.cn/bzdt_code/bzdt.html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软件进行格式转换和矢量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保留原始数据属性内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 .JPG格式.EPS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区划,  省市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生态与资源科学数据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生态与资源科学数据中心. 2024年新疆维吾尔自治区省市县三级行政区划矢量数据. 干旱区生态与资源科学数据中心(https://data.dcxjegi.cn), 2025. https://cstr.cn/CSTR:33110.11.ariddc.006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