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24年新疆维吾尔自治区省市县三级行政区划矢量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6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024年新疆维吾尔自治区范围的省、市、县三级行政区划矢量数据和新疆维吾尔自治区标准地图JPG、EPS格式。 2024年新疆维吾尔自治区范围的省、市、县三级行政区划矢量数据是从2024年最新版新疆维吾尔自治区范围的省、市、县三级行政区划数据GeoJSON格式经过格式转换得到shp格式，该数据可直接导入GIS等专业软件中使用同时，提供有审图号的标准地图，高效满足科研成果发表的地图规范要求。 需要注意的是：使用此数据，如果进行制图发表，需要按照国家自然资源部规定的标准地图要求（局部为虚线表达）进行出图，并重新取得审图号后方可发表，提交审图行政审批时需要注明该数据来源与原审图号：数据来源于国家地理信息公共服务平台（天地图），审图号：GS（2024）0650号。或者直接使用公开的有审图号的标准地图（对地图原有内容不得编辑改动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24年最新版新疆维吾尔自治区范围的省、市、县三级行政区划数据GeoJSON格式，数据来源于国家地理信息公共服务平台（天地图）https://cloudcenter.tianditu.gov.cn/administrativeDivision 新疆维吾尔自治区标准地图来源于来源：新疆维吾尔自治区地理信息公共服务平台https://xinjiang.tianditu.gov.cn/bzdt_code/bzdt.html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GIS软件进行格式转换和矢量提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保留原始数据属性内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 .JPG格式.EPS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区划,  省市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生态与资源科学数据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生态与资源科学数据中心. 2024年新疆维吾尔自治区省市县三级行政区划矢量数据. 干旱区生态与资源科学数据中心(https://data.dcxjegi.cn), 2025. https://cstr.cn/CSTR:33110.11.ariddc.006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