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r>
        <w:rPr>
          <w:rFonts w:ascii="Times New Roman" w:hAnsi="Times New Roman" w:hint="eastAsia"/>
          <w:b/>
          <w:sz w:val="32"/>
          <w:lang w:eastAsia="zh-CN"/>
        </w:rPr>
        <w:t xml:space="preserve">新疆1：100万草地资源数据集（1995年)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10.12389/ariddc.00448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33110.11.ariddc.00448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在线下载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生态环境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本数据是在新疆畜牧厅1995年设计出版的新疆草场图（1：100万）基础上经过数字化、矢量化得到的数字矢量数据，草地类型共12个类别，数据覆盖新疆全域，空间参考兰勃特等面积圆锥投影，比例尺1：100万。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新疆畜牧厅1995年设计出版的新疆草场图（1：100万）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扫描矢量化、重新编码。新疆草地资源数据库编码设计是建立在1：100万新疆草场图基础上，采用该图草场分类系统。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>对原图内容未作改动。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8.5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.shp格式</w:t>
      </w:r>
    </w:p>
    <w:p w14:paraId="6E62FBC6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数据空间分辨率</w:t>
      </w:r>
      <w:r>
        <w:rPr>
          <w:rFonts w:ascii="Times New Roman" w:hAnsi="Times New Roman" w:hint="eastAsia"/>
          <w:sz w:val="24"/>
          <w:szCs w:val="24"/>
          <w:lang w:eastAsia="zh-CN"/>
        </w:rPr>
        <w:t>(/</w:t>
      </w:r>
      <w:r>
        <w:rPr>
          <w:rFonts w:ascii="Times New Roman" w:hAnsi="Times New Roman" w:hint="eastAsia"/>
          <w:sz w:val="24"/>
          <w:szCs w:val="24"/>
          <w:lang w:eastAsia="zh-CN"/>
        </w:rPr>
        <w:t>米</w:t>
      </w:r>
      <w:r>
        <w:rPr>
          <w:rFonts w:ascii="Times New Roman" w:hAnsi="Times New Roman" w:hint="eastAsia"/>
          <w:sz w:val="24"/>
          <w:szCs w:val="24"/>
          <w:lang w:eastAsia="zh-CN"/>
        </w:rPr>
        <w:t>)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1：100万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WGS84 </w:t>
      </w:r>
    </w:p>
    <w:p w14:paraId="09A0556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投影：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 兰伯特等面积圆锥投影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草场, 草地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1995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42"/>
        <w:gridCol w:w="2840"/>
        <w:gridCol w:w="2840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lastRenderedPageBreak/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0991-7823121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datacenter@ms.xjb.ac.cn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方晖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  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0F06DCF6" w14:textId="77777777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为保障平台科技资源的权益、扩展平台中心的服务、提升科技资源的应用潜力，请资源使用者在使用资源所产生的研究成果中（包括公开发表的论文、论著、</w:t>
      </w: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lastRenderedPageBreak/>
        <w:t>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干早区生态与资源科学数据中心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https://data.dcxjegi.cn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Arid Land Ecology and Resources Science Data Center(https://data.dcxjegi.cn)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方晖. 新疆1：100万草地资源数据集（1995年). 干旱区生态与资源科学数据中心(https://data.dcxjegi.cn), 2025. https://cstr.cn/CSTR:33110.11.ariddc.00448.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8D87E86" w14:textId="77777777" w:rsidR="00194682" w:rsidRDefault="00194682">
      <w:pPr>
        <w:spacing w:line="240" w:lineRule="auto"/>
      </w:pPr>
      <w:r>
        <w:separator/>
      </w:r>
    </w:p>
  </w:endnote>
  <w:endnote w:type="continuationSeparator" w:id="0">
    <w:p w14:paraId="730D1CBE" w14:textId="77777777" w:rsidR="00194682" w:rsidRDefault="0019468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617872" w14:textId="77777777" w:rsidR="00194682" w:rsidRDefault="00194682">
      <w:pPr>
        <w:spacing w:after="0"/>
      </w:pPr>
      <w:r>
        <w:separator/>
      </w:r>
    </w:p>
  </w:footnote>
  <w:footnote w:type="continuationSeparator" w:id="0">
    <w:p w14:paraId="26284A74" w14:textId="77777777" w:rsidR="00194682" w:rsidRDefault="00194682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defaultTabStop w:val="420"/>
  <w:drawingGridVerticalSpacing w:val="156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735D4"/>
    <w:rsid w:val="00194682"/>
    <w:rsid w:val="00255CC3"/>
    <w:rsid w:val="003B5A2B"/>
    <w:rsid w:val="003E11ED"/>
    <w:rsid w:val="0046133D"/>
    <w:rsid w:val="00545729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9</Pages>
  <Words>1137</Words>
  <Characters>6482</Characters>
  <Application>Microsoft Office Word</Application>
  <DocSecurity>0</DocSecurity>
  <Lines>54</Lines>
  <Paragraphs>15</Paragraphs>
  <ScaleCrop>false</ScaleCrop>
  <Company/>
  <LinksUpToDate>false</LinksUpToDate>
  <CharactersWithSpaces>7604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9</cp:revision>
  <dcterms:created xsi:type="dcterms:W3CDTF">2023-03-14T01:16:00Z</dcterms:created>
  <dcterms:modified xsi:type="dcterms:W3CDTF">2025-04-08T07:43:00Z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