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土地与水资源：侵蚀防护与河床调控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and Water Resources: Erosion Prevention and Riverbed Regulation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本论文集探讨水土资源保护的关键问题，重点分析水力和风力侵蚀在不同自然条件下的作用机制，并提出河道调控与土壤侵蚀防护的实用解决方案。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作者（编委会）：Р.С. 查洛夫(Р.С.Чалов) 出版社：Издательство Московского университета 出版地：莫斯科 出版年：1990 页数：172页 语种：俄文 ISBN号：5—211—01085—X 分类号：УДК 631.459；551.482 馆藏条形码：XJLAS RU 70026130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31219.2-2014图书馆馆藏资源数字化加工规范》，完全遵照《土地与水资源：侵蚀防护与河床调控》的数据信息，未改动删减。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对收集到的《土地与水资源：侵蚀防护与河床调控》进行电子化加工处理，按照国家标准《GB/T 31219.2-2014图书馆馆藏资源数字化加工规范》要求，未改动删减《土地与水资源：侵蚀防护与河床调控》的数据信息，数据质量可靠。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河道调控, 防侵蚀保护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水体环境学 , 土壤环境学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土地与水资源：侵蚀防护与河床调控. 干旱区生态与资源科学数据中心(https://data.dcxjegi.cn), 2026. https://cstr.cn/CSTR:33110.11.ariddc.02187.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