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本书是中亚水文气象研究所（САНИГМИ）的论文集，聚焦中亚地区冰川与积雪的系统研究，主要内容包括： 冰川分布与水文影响：分析冰川在中亚河流流域（如佩克姆河、泽拉夫尚河）的分布规律及其对河流径流的调节作用。 积雪与雪崩机制：研究雪盖的热辐射特性、季节性雪线变化，以及雪崩预测方法（如基于风速和降雪强度的模型）。 观测技术：介绍冰川物质平衡测量、雪层温度监测（如光电观测法）等创新方法。 应用价值：为高山地区水资源管理、灾害防治（如雪崩）提供科学依据。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Шульц，主编） 出版社：Гидрометеоиздат 出版地：列宁格勒 出版年：1966年 页数：167页 语种：俄文 分类号：УДК551.324, 551.578.48 馆藏条形码：XJLASRU70008513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 水文,  雪崩预测,  高寒气候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