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新疆野生动物数据(2005年)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本数据包括新疆范围内的野生动物的种名、拉丁名、英文名、分类地位、形态特征、生物学特征、分布情况、生态类型、经济价值、保护现状、保护等级和图片等信息。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主要数据源包括： 1. 《新疆动物志》 2. 《新疆哺乳动物（兽纲）名录》、 3. 《新疆鸟类名录》、 4. 《新疆珍贵动物图谱》 5. 、《中国动物志》 6. 《新疆动物研究》、 7. 《中国鸟类研究》、 8. 《动物分类学报》、 9. 《中国自然地理》、 10. 《干旱区研究》、 11. 《干旱区研究》、 12. 《新疆环境保护》、 13. 《动物学报》、 14. 《中国自然地理》 上述数据由中国科学院新疆文献信息中心提供。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包括新疆范围内动物种类的信息，字段完整，图片对应。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新疆野生动物数据(2005年). 干旱区生态与资源科学数据中心(https://data.dcxjegi.cn), 2025. https://cstr.cn/CSTR:33110.11.ariddc.00459.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