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穆伊纳克附近土壤剖面理化特性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10.12389/ariddc.00364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33110.11.ariddc.00364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穆伊纳克地区咸海附近土壤理化要素数据，理化要素包含土壤有机质、机械组成、盐渍化离子含量等指标。研究采用土壤-地植物断面法，沿1960年原始岸线至2007年现代水域边界布设"穆伊纳克1号"和"穆伊纳克2号"观测断面，通过对固定深度的采样经过实验室分析获得32个采样点的数据。数据以.rtf格式存储，原文是俄文版，数据管理者对数据原文做了中文译文以.Doc格式存储，仅供用户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野外实地采样。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研究采用土壤-地植物断面法，沿1960年原始岸线至2007年现代水域边界布设"穆伊纳克1号"和"穆伊纳克2号"观测断面，野外调查与室内分析相结合。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野外调查与室内分析相结合.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2011/01/01-2011/07/01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穆伊纳克地区，咸海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.rtf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土壤有机质,  粒径组成,  盐渍化,  离子含量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穆伊纳克,   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穆伊纳克附近土壤剖面理化特性. 干旱区生态与资源科学数据中心(https://data.dcxjegi.cn), 2025. https://cstr.cn/CSTR:33110.11.ariddc.00364.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