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穆伊纳克附近土壤剖面理化特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穆伊纳克地区咸海附近土壤理化要素数据，理化要素包含土壤有机质、机械组成、盐渍化离子含量等指标。研究采用土壤-地植物断面法，沿1960年原始岸线至2007年现代水域边界布设"穆伊纳克1号"和"穆伊纳克2号"观测断面，通过对固定深度的采样经过实验室分析获得32个采样点的数据。数据以.rtf格式存储，原文是俄文版，数据管理者对数据原文做了中文译文以.Doc格式存储，仅供用户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实地采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土壤-地植物断面法，沿1960年原始岸线至2007年现代水域边界布设"穆伊纳克1号"和"穆伊纳克2号"观测断面，野外调查与室内分析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野外调查与室内分析相结合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伊纳克地区，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rt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离子含量,  粒径组成, 土壤有机质,  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咸海,  穆伊纳克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穆伊纳克附近土壤剖面理化特性. 干旱区生态与资源科学数据中心(https://data.dcxjegi.cn), 2025. https://cstr.cn/CSTR:33110.11.ariddc.003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