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穆伊纳克附近土壤剖面理化特性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穆伊纳克地区咸海附近土壤理化要素数据，理化要素包含土壤有机质、机械组成、盐渍化离子含量等指标。研究采用土壤-地植物断面法，沿1960年原始岸线至2007年现代水域边界布设"穆伊纳克1号"和"穆伊纳克2号"观测断面，通过对固定深度的采样经过实验室分析获得32个采样点的数据。数据以.rtf格式存储，原文是俄文版，数据管理者对数据原文做了中文译文以.Doc格式存储，仅供用户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野外实地采样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研究采用土壤-地植物断面法，沿1960年原始岸线至2007年现代水域边界布设"穆伊纳克1号"和"穆伊纳克2号"观测断面，野外调查与室内分析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野外调查与室内分析相结合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穆伊纳克地区，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rt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离子含量,  粒径组成, 土壤有机质,  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咸海,  穆伊纳克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穆伊纳克附近土壤剖面理化特性. 干旱区生态与资源科学数据中心(https://data.dcxjegi.cn), 2025. https://cstr.cn/CSTR:33110.11.ariddc.003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