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奥什州土地水资源、河流水文特性与灌溉系统取水枢纽登记册第二部分： 河流水文特性与灌溉系统取水枢纽登记册</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Register of Water Resources, River Hydrological Characteristics and Irrigation System Water Intake Hub in Osh Region Part 2: Register of Water Intake Hub in River Hydrological Characteristics and Irrigation System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本研究由三部分组成： 第一部分："灌溉土地与灌溉系统的土地水资源及改良状况"。 第二部分："河流水文特征及灌溉系统取水枢纽概况"。 第三部分："斯普州地区灌溉系统河流上已建取水枢纽的水文特征与现状及其经济评价"。 本研究材料旨在供各级农业和水利组织机构、研究所、农工综合体领域企业的领导人和专家在实践活动中使用。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作者（编委会）：Г.В.索博林（д.т.н. Г.В.Соболин）В.А.涅杰利金娜（В.А.Неделькина）Г.К.济巴钦斯卡娅（Г.К.Зибачинская） 出版社：Киргизвкий научно-исследовательский институт экономики агропрома 出版地：伏龙芝 出版年：1990年 页数：152页 语种：俄文 馆藏条形码：XJLAS RU 70011116</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31219.2-2014图书馆馆藏资源数字化加工规范》，完全遵照《奥什州土地水资源、河流水文特性与灌溉系统取水枢纽登记册第二部分：河流水文特性与灌溉系统取水枢纽登记册》的数据信息，未改动删减。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对收集到的《奥什州土地水资源、河流水文特性与灌溉系统取水枢纽登记册第二部分：河流水文特性与灌溉系统取水枢纽登记册》进行电子化加工处理，按照国家标准《GB/T 31219.2-2014图书馆馆藏资源数字化加工规范》要求，未改动删减《奥什州土地水资源、河流水文特性与灌溉系统取水枢纽登记册第二部分：河流水文特性与灌溉系统取水枢纽登记册》的数据信息，数据质量可靠。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水文特征,  取水枢纽</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奥什州土地水资源、河流水文特性与灌溉系统取水枢纽登记册第二部分： 河流水文特性与灌溉系统取水枢纽登记册. 干旱区生态与资源科学数据中心(https://data.dcxjegi.cn), 2026. https://cstr.cn/CSTR:33110.11.ariddc.02275.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