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水文气象学与自然环境控制领域的成就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Achievements in the field of hydrometeorology and natural environment control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现代水文气象学问题以及与之密切相关的自然环境状况问题，如今吸引了当代最杰出科学家的特别关注。而众多重要任务的顺利解决，则有赖于数万名观测人员、工程师和技术人员的忘我工作——他们定期开展环境状况观测，并对获取的信息进行处理和分析。这是因为需要将环境数据更广泛地应用于各类经济活动，以实现经济活动与自然条件和过程的协调与正确结合。人类既希望有效利用自然资源，也希望防止或至少最大限度地减少自然现象的负面影响，并（尽可能）不给自然环境本身造成严重损害。这些问题向科学家们提出了认知自然过程的极其复杂的任务，解决这些问题需要运用最先进的科学成果。 在具有历史意义的苏共第二十七次代表大会的决议中，强调了进一步综合研究地壳、生物圈、世界大洋和大气层、宇宙空间以及宇宙的结构与演化的必要性。在《1986—1990年及至2000年苏联经济和社会发展基本方针》专门论述环境保护和自然资源合理利用的章节中，指出必须采取广泛措施保护国家的大气圈和水资源，保护土地免受风蚀和水蚀、泥石流、滑坡、涝渍、沼泽化和盐渍化的侵害。其中，提高国家对自然环境和污染源状况的监控效能具有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А.伊兹拉埃尔, Ю. В.弗拉索娃, Ю. С.谢杜诺夫, И. А.希克拉马诺夫, В. М.格鲁济诺夫（Ю. А. Израэль, Ю. В. Власова, Ю. С. Седунов, И. А. Шикломанов, В. М. Грузинов） 出版社：Гидрометеоиздат 出版地：莫斯科 出版年：1987年 页数：342页 语种：俄文 馆藏条形码：XJLAS RU 70001820 分类号：УДК 551.46 + 551.5 + 556.5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31219.2-2014图书馆馆藏资源数字化加工规范》，完全遵照《水文气象学与自然环境控制领域的成就》的数据信息，未改动删减。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对收集到的《水文气象学与自然环境控制领域的成就》进行电子化加工处理，按照国家标准《GB/T 31219.2-2014图书馆馆藏资源数字化加工规范》要求，未改动删减《水文气象学与自然环境控制领域的成就》的数据信息，数据质量可靠。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2025/10/30-2025/10/30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水蚀,  沼泽化,  泥石流,  涝渍,  滑坡,  盐渍化,  风蚀,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水文气象学与自然环境控制领域的成就. 干旱区生态与资源科学数据中心(https://data.dcxjegi.cn), 2026. https://cstr.cn/CSTR:33110.11.ariddc.01947.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