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水文气象学与自然环境控制领域的成就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现代水文气象学问题以及与之密切相关的自然环境状况问题，如今吸引了当代最杰出科学家的特别关注。而众多重要任务的顺利解决，则有赖于数万名观测人员、工程师和技术人员的忘我工作——他们定期开展环境状况观测，并对获取的信息进行处理和分析。这是因为需要将环境数据更广泛地应用于各类经济活动，以实现经济活动与自然条件和过程的协调与正确结合。人类既希望有效利用自然资源，也希望防止或至少最大限度地减少自然现象的负面影响，并（尽可能）不给自然环境本身造成严重损害。这些问题向科学家们提出了认知自然过程的极其复杂的任务，解决这些问题需要运用最先进的科学成果。 在具有历史意义的苏共第二十七次代表大会的决议中，强调了进一步综合研究地壳、生物圈、世界大洋和大气层、宇宙空间以及宇宙的结构与演化的必要性。在《1986—1990年及至2000年苏联经济和社会发展基本方针》专门论述环境保护和自然资源合理利用的章节中，指出必须采取广泛措施保护国家的大气圈和水资源，保护土地免受风蚀和水蚀、泥石流、滑坡、涝渍、沼泽化和盐渍化的侵害。其中，提高国家对自然环境和污染源状况的监控效能具有重要作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作者（编委会）：Ю. А.伊兹拉埃尔, Ю. В.弗拉索娃, Ю. С.谢杜诺夫, И. А.希克拉马诺夫, В. М.格鲁济诺夫（Ю. А. Израэль, Ю. В. Власова, Ю. С. Седунов, И. А. Шикломанов, В. М. Грузинов） 出版社：Гидрометеоиздат 出版地：莫斯科 出版年：1987年 页数：342页 语种：俄文 馆藏条形码：XJLAS RU 70001820 分类号：УДК 551.46 + 551.5 + 556.5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31219.2-2014图书馆馆藏资源数字化加工规范》，完全遵照《水文气象学与自然环境控制领域的成就》的数据信息，未改动删减。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对收集到的《水文气象学与自然环境控制领域的成就》进行电子化加工处理，按照国家标准《GB/T 31219.2-2014图书馆馆藏资源数字化加工规范》要求，未改动删减《水文气象学与自然环境控制领域的成就》的数据信息，数据质量可靠。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2025/10/30-2025/10/30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 水文,  风蚀,  水蚀,  泥石流,  滑坡,  涝渍,  沼泽化,  盐渍化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水文气象学与自然环境控制领域的成就. 干旱区生态与资源科学数据中心(https://data.dcxjegi.cn), 2026. https://cstr.cn/CSTR:33110.11.ariddc.01947.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