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用于本模型计算的叶面积指数通过lai2000测量仪器在样地内进行5点法平均采集。本数据集通过随机森林进行叶面积指数的反演的计算。数据分辨率为10m。其中随进森林算法的训练样本包括由吐鲁番哈密地区，艾比湖流域，南疆塔里木河流域北缘的实测数据集，数据采样仪器为LAI2000和Sunscan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质量控制主要采用全疆2020-2022年叶面积实测数据进行模型构建和验证。本数据集在农作物和草地等误差不超过20%。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新疆10m叶面积指数数据集（2022年4-10月）. 干旱区生态与资源科学数据中心(https://data.dcxjegi.cn), 2025. https://cstr.cn/CSTR:33110.11.XIEG.xjsedata.2022.00000128.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