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1960-2015年咸海流域范围各国社会经济和水资源利用数据集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本数据包含中亚五国的1980-2017年的人口、种植面积、粮食产量、牲畜产量10个经济指标的年平均值；1960-1995年的引用水量、城市用水量、工业用水量、灌溉用水量、阿姆河流域乌兹别克斯坦的karakalpakstan, Navoiy, Bukhara, Xorazm, Samarqand,Qashqadaryo,Surxondaryo7个区和塔吉克斯坦 1970-2015年每5年的人口、、种植面积、粮食产量、牲畜产量、GDP、工业产值、农业产值等15个经济指标的年平均值；锡尔河流域乌兹别克斯坦的Jizzakh，Tashkent，Namangan，Fergana，Andijan，Sirdaryo，哈萨克斯坦的Kyzylorda Region和Shymkent，以及吉尔吉斯斯坦 1970-2015年每5年的人口、、种植面积、粮食产量、牲畜产量、GDP、工业产值、农业产值等15个经济指标的年平均值；数据均已.xlsx格式存储。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水资源利用数据来自中亚国家间水资源协调委员会（ICWC）科学数据中心，社会经济数据来自统计年鉴。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原始数据未经加工。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城镇用水量,  灌溉用水量,  粮食产量,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1960-2015年咸海流域范围各国社会经济和水资源利用数据集. 干旱区生态与资源科学数据中心(https://data.dcxjegi.cn), 2025. https://cstr.cn/CSTR:33110.11.ariddc.00444.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