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1960-2015年咸海流域范围各国社会经济和水资源利用数据集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本数据包含中亚五国的1980-2017年的人口、种植面积、粮食产量、牲畜产量10个经济指标的年平均值；1960-1995年的引用水量、城市用水量、工业用水量、灌溉用水量、阿姆河流域乌兹别克斯坦的karakalpakstan, Navoiy, Bukhara, Xorazm, Samarqand,Qashqadaryo,Surxondaryo7个区和塔吉克斯坦 1970-2015年每5年的人口、、种植面积、粮食产量、牲畜产量、GDP、工业产值、农业产值等15个经济指标的年平均值；锡尔河流域乌兹别克斯坦的Jizzakh，Tashkent，Namangan，Fergana，Andijan，Sirdaryo，哈萨克斯坦的Kyzylorda Region和Shymkent，以及吉尔吉斯斯坦 1970-2015年每5年的人口、、种植面积、粮食产量、牲畜产量、GDP、工业产值、农业产值等15个经济指标的年平均值；数据均已.xlsx格式存储。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水资源利用数据来自中亚国家间水资源协调委员会（ICWC）科学数据中心，社会经济数据来自统计年鉴。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原始数据未经加工。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原始数据未经加工。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181.6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灌溉用水量, 人口,  城镇用水量,  粮食产量,  GDP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经济统计学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咸海,   锡尔河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  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罗格平,刘铁. 1960-2015年咸海流域范围各国社会经济和水资源利用数据集. 干旱区生态与资源科学数据中心(https://data.dcxjegi.cn), 2025. https://cstr.cn/CSTR:33110.11.ariddc.00444.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