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1960-2015年咸海流域范围各国社会经济和水资源利用数据集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本数据包含中亚五国的1980-2017年的人口、种植面积、粮食产量、牲畜产量10个经济指标的年平均值；1960-1995年的引用水量、城市用水量、工业用水量、灌溉用水量、阿姆河流域乌兹别克斯坦的karakalpakstan, Navoiy, Bukhara, Xorazm, Samarqand,Qashqadaryo,Surxondaryo7个区和塔吉克斯坦 1970-2015年每5年的人口、、种植面积、粮食产量、牲畜产量、GDP、工业产值、农业产值等15个经济指标的年平均值；锡尔河流域乌兹别克斯坦的Jizzakh，Tashkent，Namangan，Fergana，Andijan，Sirdaryo，哈萨克斯坦的Kyzylorda Region和Shymkent，以及吉尔吉斯斯坦 1970-2015年每5年的人口、、种植面积、粮食产量、牲畜产量、GDP、工业产值、农业产值等15个经济指标的年平均值；数据均已.xlsx格式存储。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水资源利用数据来自中亚国家间水资源协调委员会（ICWC）科学数据中心，社会经济数据来自统计年鉴。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原始数据未经加工。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灌溉用水量, 人口,  城镇用水量,  粮食产量,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1960-2015年咸海流域范围各国社会经济和水资源利用数据集. 干旱区生态与资源科学数据中心(https://data.dcxjegi.cn), 2025. https://cstr.cn/CSTR:33110.11.ariddc.00444.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