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咸海流域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18年咸海流域土地利用矢量数据，是基于2018年6月20日至2018年7月30日的200米、500米和1000米分辨率的Landsat8卫星数据为数据源，经过自动解译分类之后得到的矢量数据，投影坐标为GCS_WGS1984，共233760个矢量图斑，没有经过人工解译、地面验证和高精度验证等处理过程。土地利用类型分为草地，荒漠，建设用地，耕地，水体，永久性积雪，林地和盐碱地8大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Landsat8卫星数据为数据源： landsat8-200-180620-180731.tif； landsat8-500-180620-180730.tif； landsat8-1000-180620-180730.tif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解译分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经过人工解译、地面验证和高精度验证等处理过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2018年咸海流域土地利用数据. 干旱区生态与资源科学数据中心(https://data.dcxjegi.cn), 2024. https://cstr.cn/CSTR:33110.11.ariddc.00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