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若羌绿洲水系、流域（山区）及高程分类数据集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若羌绿洲水系是指滋养若羌绿洲的诸河形成的水系。这些河流主要有米兰河、塔什萨依河、若羌河、瓦石峡河与红柳沟，它们的干流长度分别为216.82 km、190.22 km、166.82 km、159.95 km和108.87 km（Lambert投影）。若羌绿洲诸河流域的山区部分是维持若羌绿洲存在的诸河流上游的集水区。该部分流域的地理位置是37°47'27" N-39°13'27" N，86°47'04" E-90°34'39" E。该部分流域面积为19382.27 km²（Albers投影），流域边界长度为1149.58 km（Lambert投影）。若羌绿洲诸河流域山区部分的高程均在1000 m以上。将高程在1500 m以下的区域归为1类；1500 m以上的区域，以500 m为间隔划分，一共划分为11种类型。该数据集基于Google Earth影像、ASTER GDEM 30m数据、实测数据研发得到。数据集内容包括：（1）若羌绿洲水系数据；（2）若羌绿洲诸河流域山区部分边界数据；（3）若羌绿洲诸河流域山区部分的高程分类数据。数据集由33个数据文件组成，以.kmz、.shp与.tif数据格式存储，数据量23.1 MB（压缩为3个文件，15.7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若羌绿洲水系、流域（山区）及高程分类数据集[J/DB/OL]. 全球变化数据仓储电子杂志(中英文), 2022. https://doi.org/10.3974/geodb.2022.08.09.V1.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数据大百科,  高程,  水系, 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米兰河,   若羌河,   若羌县,  新疆,   塔什萨依河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若羌绿洲水系、流域（山区）及高程分类数据集. 干旱区生态与资源科学数据中心(https://data.dcxjegi.cn), 2025. https://www.doi.org/10.3974/geodb.2022.08.09.V1.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刘闯. 若羌绿洲水系,流域(山区)及高程分类数据集[J]. 全球变化数据仓储（中英文）, 2023, , (8): 19-20.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