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2019年哈萨克斯坦巴尔喀什湖水体理化特征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本数据是2019年哈萨克斯坦境内伊犁河-巴尔喀什湖流域范围的水体理化特征数据。共33个采样点，水温、电导率、浊度、溶解氧等16个水化学素。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电导率,  溶解氧,  酸碱度,  浊度,  水质,  水化学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2019年哈萨克斯坦巴尔喀什湖水体理化特征. 干旱区生态与资源科学数据中心(https://data.dcxjegi.cn), 2025. https://cstr.cn/CSTR:33110.11.ariddc.00355.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