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第12卷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本专著可分为3部分。第一部分探讨珍稀及濒危植物物种，记录了哈萨克斯坦北部及天山地区的 22 种特有植物（如Merendera robusta、Colchicum kesselringii），分析其地理分布与威胁因素，强调阿克苏区自然保护区对植物保护的重要性。首次报道了土库曼植物园引种的137种木本植物（如刺槐、沙棘）的根系形态与抗旱生理指标，发现水平根系扩展是主要适应策略。第二部分研究真菌与植物互作关系，描述了新发现的真菌物种在干旱区植物根系的定殖规律，揭示菌根共生可提升植物对磷和水分的吸收效率。同时，分析了不同 pH 环境对小麦叶斑病菌（Helminthosporium sativum）和链格孢菌（Alternaria tenuis）形态变异的影响，发现酸性条件下真菌孢子萌发率提高 30%。第三部分涉及植物系统分类学，修订了葱属（Allium）、黄芪属（Astragalus）等类群的分类地位，确认了Silene tianschanica等新种的分类有效性。通过染色体分析（如Picea schrenkiana的核型特征），探讨了中亚山地植物的遗传多样性与地理隔离的关系，提出基于分子标记的种群鉴别方法。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С. Байтенов 出版社：哈萨克苏维埃社会主义共和国科学出版社 出版地：阿拉木图 出版年：1982年 页数：130页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植物分类,  干旱区真菌生态,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第12卷. 干旱区生态与资源科学数据中心(https://data.dcxjegi.cn), 2025. https://cstr.cn/CSTR:33110.11.ariddc.00965.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