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第12卷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本专著可分为3部分。第一部分探讨珍稀及濒危植物物种，记录了哈萨克斯坦北部及天山地区的 22 种特有植物（如Merendera robusta、Colchicum kesselringii），分析其地理分布与威胁因素，强调阿克苏区自然保护区对植物保护的重要性。首次报道了土库曼植物园引种的137种木本植物（如刺槐、沙棘）的根系形态与抗旱生理指标，发现水平根系扩展是主要适应策略。第二部分研究真菌与植物互作关系，描述了新发现的真菌物种在干旱区植物根系的定殖规律，揭示菌根共生可提升植物对磷和水分的吸收效率。同时，分析了不同 pH 环境对小麦叶斑病菌（Helminthosporium sativum）和链格孢菌（Alternaria tenuis）形态变异的影响，发现酸性条件下真菌孢子萌发率提高 30%。第三部分涉及植物系统分类学，修订了葱属（Allium）、黄芪属（Astragalus）等类群的分类地位，确认了Silene tianschanica等新种的分类有效性。通过染色体分析（如Picea schrenkiana的核型特征），探讨了中亚山地植物的遗传多样性与地理隔离的关系，提出基于分子标记的种群鉴别方法。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С. Байтенов 出版社：哈萨克苏维埃社会主义共和国科学出版社 出版地：阿拉木图 出版年：1982年 页数：130页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第12卷》的数据信息，未改动删减。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第12卷》的数据信息，数据质量可靠。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植物分类,  干旱区真菌生态,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第12卷. 干旱区生态与资源科学数据中心(https://data.dcxjegi.cn), 2025. https://cstr.cn/CSTR:33110.11.ariddc.00965.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