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第12卷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本专著可分为3部分。第一部分探讨珍稀及濒危植物物种，记录了哈萨克斯坦北部及天山地区的 22 种特有植物（如Merendera robusta、Colchicum kesselringii），分析其地理分布与威胁因素，强调阿克苏区自然保护区对植物保护的重要性。首次报道了土库曼植物园引种的137种木本植物（如刺槐、沙棘）的根系形态与抗旱生理指标，发现水平根系扩展是主要适应策略。第二部分研究真菌与植物互作关系，描述了新发现的真菌物种在干旱区植物根系的定殖规律，揭示菌根共生可提升植物对磷和水分的吸收效率。同时，分析了不同 pH 环境对小麦叶斑病菌（Helminthosporium sativum）和链格孢菌（Alternaria tenuis）形态变异的影响，发现酸性条件下真菌孢子萌发率提高 30%。第三部分涉及植物系统分类学，修订了葱属（Allium）、黄芪属（Astragalus）等类群的分类地位，确认了Silene tianschanica等新种的分类有效性。通过染色体分析（如Picea schrenkiana的核型特征），探讨了中亚山地植物的遗传多样性与地理隔离的关系，提出基于分子标记的种群鉴别方法。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С. Байтенов 出版社：哈萨克苏维埃社会主义共和国科学出版社 出版地：阿拉木图 出版年：1982年 页数：130页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干旱区真菌生态,  植物分类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第12卷. 干旱区生态与资源科学数据中心(https://data.dcxjegi.cn), 2025. https://cstr.cn/CSTR:33110.11.ariddc.00965.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