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苏联自然地理：亚洲部分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Physical Geography of the Soviet Union: Asian Part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本《苏联自然地理》课程在容量、内容和叙述方法上，面向国立大学和师范学院地理系高年级学生。课程中广泛的实际材料，是基于苏联景观地理学最主要的方法论和方法要求进行阐述的。 基本的地域单位采用地理区域，该区域以其发展历史的统一性和独特的现代地理景观综合体为特征。区域在第三纪以前的地质历史以较粗略的线条勾勒，而在较晚时期，特别是第四纪，则从古地理角度，即描述古代景观、它们的更替以及发展历史各阶段在现代景观中的反映，进行更详细的阐述。 每个地理区域都被视为某个整体——地区（西西伯利亚、东西伯利亚、远东和中亚）——的一部分；同时，它又被视为一个统一的地理有机体，由一系列相互协调的部分——地带、亚地带、区、景观——组成。 作者论证了各地理区域的界限以及其中更小的分类单位分布的主要规律。景观是地球表面特定区域生命最新阶段的结果，因此地理描述不是从景观开始，而是以景观结束。景观从其发展、地理分布、现代结构、季节性变化以及为社会主义经济利益而对其进行改造的角度加以考察。 在描述动植物界时，作者力求对少数但对该地域最具典型性的景观动植物进行更详细的描述，并尽可能按生物群落来考察它们。重点关注生态因素、植被的季节性更替和动物的年生活周期。 在广泛利用相关学科的实际材料的同时，作者在描述地域单位的各个要素时，并不打算撰写独立的地质、地貌、气候、地植物学等方面的专题论述。它们被视为统一地理整体中不可分割的组成部分，仅包含从相应学科中提取的、为构建景观描述所必需的信息。这些部分的叙述顺序和篇幅各不相同， 因为相同的要素在不同的地理区域中扮演着不同的角色，而那些对该区域最具特殊性的要素会被置于首位。 由于实际材料丰富而必须极度精简叙述，以及为了避免因提及大量作者姓名（本教材编者曾利用了他们的著作）而破坏描述的连贯性，编者不得不放弃讨论关于某些问题的争议，并在阐释地理学基本问题时坚持自己的观点。各地理区域研究程度不同、希望详细描述在社会主义建设条件下最具现实意义的地理对象、需要纳入那些在地理系教学课程周期中遗漏的重要问题（例如，永久冻土学说），这些原因解释了本书各章节教学材料叙述的某些不均衡性。 正文中保留了相对较少的地理名称，这些名称基本上已移入所附地图中，这些地图构成地理描述不可或缺的部分。后者大部分是作者根据文献资料和地图材料编制的，或为了达到最大程度的直观性而在原图基础上进行了改编。 本著作于1941年付印，但在列宁格勒保卫战的英勇岁月中损毁；在随后的年代里，作者得以恢复文本，作了一些补充，并选配了新的插图材料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 苏斯洛夫 (С. П. Суслов) 出版社：Государственное учебно-педагогическое издательство Министерства просвещения РСФСР 出版地：莫斯科 出版年：1954年 页数：711页 语种：俄文 馆藏条形码：XJLAS RU 70001789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31219.2-2014图书馆馆藏资源数字化加工规范》，完全遵照《苏联自然地理：亚洲部分》的数据信息，未改动删减。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对收集到的《苏联自然地理：亚洲部分》进行电子化加工处理，按照国家标准《GB/T 31219.2-2014图书馆馆藏资源数字化加工规范》要求，未改动删减《苏联自然地理：亚洲部分》的数据信息，数据质量可靠。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苏联自然地理,  地理景观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苏联自然地理：亚洲部分. 干旱区生态与资源科学数据中心(https://data.dcxjegi.cn), 2026. https://cstr.cn/CSTR:33110.11.ariddc.02000.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