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苏联自然地理：亚洲部分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Physical Geography of the Soviet Union: Asian Part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本《苏联自然地理》课程在容量、内容和叙述方法上，面向国立大学和师范学院地理系高年级学生。课程中广泛的实际材料，是基于苏联景观地理学最主要的方法论和方法要求进行阐述的。 基本的地域单位采用地理区域，该区域以其发展历史的统一性和独特的现代地理景观综合体为特征。区域在第三纪以前的地质历史以较粗略的线条勾勒，而在较晚时期，特别是第四纪，则从古地理角度，即描述古代景观、它们的更替以及发展历史各阶段在现代景观中的反映，进行更详细的阐述。 每个地理区域都被视为某个整体——地区（西西伯利亚、东西伯利亚、远东和中亚）——的一部分；同时，它又被视为一个统一的地理有机体，由一系列相互协调的部分——地带、亚地带、区、景观——组成。 作者论证了各地理区域的界限以及其中更小的分类单位分布的主要规律。景观是地球表面特定区域生命最新阶段的结果，因此地理描述不是从景观开始，而是以景观结束。景观从其发展、地理分布、现代结构、季节性变化以及为社会主义经济利益而对其进行改造的角度加以考察。 在描述动植物界时，作者力求对少数但对该地域最具典型性的景观动植物进行更详细的描述，并尽可能按生物群落来考察它们。重点关注生态因素、植被的季节性更替和动物的年生活周期。 在广泛利用相关学科的实际材料的同时，作者在描述地域单位的各个要素时，并不打算撰写独立的地质、地貌、气候、地植物学等方面的专题论述。它们被视为统一地理整体中不可分割的组成部分，仅包含从相应学科中提取的、为构建景观描述所必需的信息。这些部分的叙述顺序和篇幅各不相同， 因为相同的要素在不同的地理区域中扮演着不同的角色，而那些对该区域最具特殊性的要素会被置于首位。 由于实际材料丰富而必须极度精简叙述，以及为了避免因提及大量作者姓名（本教材编者曾利用了他们的著作）而破坏描述的连贯性，编者不得不放弃讨论关于某些问题的争议，并在阐释地理学基本问题时坚持自己的观点。各地理区域研究程度不同、希望详细描述在社会主义建设条件下最具现实意义的地理对象、需要纳入那些在地理系教学课程周期中遗漏的重要问题（例如，永久冻土学说），这些原因解释了本书各章节教学材料叙述的某些不均衡性。 正文中保留了相对较少的地理名称，这些名称基本上已移入所附地图中，这些地图构成地理描述不可或缺的部分。后者大部分是作者根据文献资料和地图材料编制的，或为了达到最大程度的直观性而在原图基础上进行了改编。 本著作于1941年付印，但在列宁格勒保卫战的英勇岁月中损毁；在随后的年代里，作者得以恢复文本，作了一些补充，并选配了新的插图材料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П. 苏斯洛夫 (С. П. Суслов) 出版社：Государственное учебно-педагогическое издательство Министерства просвещения РСФСР 出版地：莫斯科 出版年：1954年 页数：711页 语种：俄文 馆藏条形码：XJLAS RU 70001789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31219.2-2014图书馆馆藏资源数字化加工规范》，完全遵照《苏联自然地理：亚洲部分》的数据信息，未改动删减。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对收集到的《苏联自然地理：亚洲部分》进行电子化加工处理，按照国家标准《GB/T 31219.2-2014图书馆馆藏资源数字化加工规范》要求，未改动删减《苏联自然地理：亚洲部分》的数据信息，数据质量可靠。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地理景观, 苏联自然地理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苏联自然地理：亚洲部分. 干旱区生态与资源科学数据中心(https://data.dcxjegi.cn), 2026. https://cstr.cn/CSTR:33110.11.ariddc.02000.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