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新疆10m水体悬浮物数据集（2024年4-10月）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10.12389/ariddc.01343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33110.11.ariddc.01343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2024年哨兵2号光学卫星数据为数据源，采样随机森林回归（RFR）方法构建新疆湖泊水体悬浮物浓度遥感估算模型。数据为CGCS2000坐标系阿伯斯投影，精度为10米。数值系数为0.001，即数据像素值乘以0.001可得实际水体悬浮物浓度（mg/L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采用2024年哨兵2号光学卫星数据L1C级别数据，数据可从欧空局哥白尼数据开放中心获取（https://dataspace.copernicus.eu/browser/）。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使用具有较好辐射性能的Sentinel 2 A/B MSI。Sentinel 2 A/B MSI拥有13个光谱波段，空间分辨率分别是10 m、20 m和60 m，重访周期为10天，双星组网后为5天，在内陆水体表现了较好的性能。从欧空局哥白尼数据开放中心获取L1C数据。 采用POLYMER算法进行大气校正。随后需要进一步去除天空光、太阳耀斑和残余气溶胶散射的影响： R_rs (λ)=(R(λ)-min⁡(R(865),R(2202)))/π 式中，Rrs为水体遥感反射率，R为POLYMER校正获取的地表反射率。 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RFR算法的“随机性”主要体现在两个方面：构建每颗决策树时通过Bagging方法（即自助采样法，每次采样后将样本放回）从原始训练数据集中随机抽样生成训练数据子集；在节点分裂时不使用所有的特征变量参与比较，而是从特征变量中随机选择一个子集参与节点分裂。两个“随机性”使得RFR算法不容易过拟合，并且对异常值和噪声具有很好的容忍度。 RFR算法在训练过程中最重要的几个超参数是：（1）决策树的数量（n_estimators）。n_estimators越大，模型效果通常越好，但计算时间也越长；在达到一定数据量，模型趋于稳定。（2）节点分裂时的最大特征数量（max_features），决策树在节点分裂时从随机选择的max_features个特征中寻找最佳分裂特征。（3）决策树的最大深度（max_depth），如果不设置（即None），则决策树会最大限度的生长直到满足分割终止条件。RFR通过Python scikit-learn软件包实现。 通过调整输入算法的最佳输入变量，各算法最优超参数通过格网化搜索方法获得。基于RFR算法精度较高：不确定性为（ϵ）为21.92%，偏差（β）为4.29%，斜率为0.64，均方根对数误差为0.235。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通过调整输入确定各水质参数算法的最佳输入变量，各算法最优超参数通过格网化搜索方法获得。利用大量野外调查和星地同步数据进行模型研究，结果表明RFR悬浮物浓度算法精度较高，不确定性为（ϵ）为21.92%，偏差（β）为4.29%，斜率为0.64，均方根对数误差为0.235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水体悬浮物浓度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50.20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新疆10m水体悬浮物数据集（2024年4-10月）. 干旱区生态与资源科学数据中心(https://data.dcxjegi.cn), 2025. https://cstr.cn/CSTR:33110.11.ariddc.01343.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