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半荒漠土壤的成因与分类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Causes and classification of semi-desert soils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是里海地区大型研究工作的延续，专门描述伏尔加—乌拉尔河间地区南部半荒漠地带范围内形成的主要土壤类型。这一地区是里海低地最干旱的部分，农业开发程度极低。半荒漠地带广阔的空間自古以来被用于畜牧业。该地区的农业开发需要灌溉——在严格遵循一系列改良措施（旨在防治次生盐渍化和因轻质机械组成岩土占优势导致的渗漏损失）和农业技术措施（旨在改善土壤农业物理性质）的条件下进行灌溉和供水。文集以描述伏尔加—乌拉尔河间地区南部自然的部分开篇。第二部分致力于土壤的系统描述；第三部分描述了里海低地风成沙上的土壤形成物。材料的分析处理工作由土壤研究所化学实验室在З. Г.伊利科夫斯卡娅（З. Г. Ильковская）领导下，由化学家К. Я.多罗霍娃、А. Л.布拉耶娃、Н. А.卡缅内赫、Э. М.科诺瓦洛娃、Г. Г.鲁萨科娃、Н. А.安德烈耶娃（К. Я. Дорохова, А. Л. Булаева, Н. А. Каменных, Э. М. Коновалова, Г. Г. Русакова, Н. А. Андреева）完成。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Г.伊利科夫斯卡娅, К. Я.多罗霍娃, А. Л.布拉耶娃, Н. А.卡缅内赫, Э. М.科诺瓦洛娃, Г. Г.鲁萨科娃, Н. А.安德烈耶娃（З. Г. Ильковская, К. Я. Дорохова, А. Л. Булаева, Н. А. Каменных, Э. М. Коновалова, Г. Г. Русакова, Н. А. Андреева） 出版社：Издательство «Наука» 出版地：莫斯科 出版年：1966年 页数：234页 语种：俄文 分类号：УДК 631.48+631.41(471.632)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31219.2-2014图书馆馆藏资源数字化加工规范》，完全遵照《半荒漠土壤的成因与分类》的数据信息，未改动删减。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对收集到的《半荒漠土壤的成因与分类》进行电子化加工处理，按照国家标准《GB/T 31219.2-2014图书馆馆藏资源数字化加工规范》要求，未改动删减《半荒漠土壤的成因与分类》的数据信息，数据质量可靠。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2025/07/11-2025/07/11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半荒漠,  里海地区,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半荒漠土壤的成因与分类. 干旱区生态与资源科学数据中心(https://data.dcxjegi.cn), 2026. https://cstr.cn/CSTR:33110.11.ariddc.02066.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