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2019年乌兹克克斯坦Nukus灌区农作物种植结构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10.12389/ariddc.00282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33110.11.ariddc.00282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2019年乌兹别克斯坦Nukus灌区农作物种植结构10M分辨率矢量数据。数据包含水域、玉米、水稻、小麦、棉花、（园地、葡萄、苹果、苜蓿、桃树）、（林地、桑树）、（弃耕地、休耕地、退耕地、荒地）、（大棚、蔬菜、苜蓿、啤酒花）、盐碱地、荒漠、草地等12大种植结构类别，种植面积信息，以shp矢量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哨兵数据。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种植结构是在GEE平台上利用随机森林算法并结合采集的样本点数据计算得出的，为了区分方便，在计算过程中我们将每一种相似作物类型用一个阿拉伯数字表示，计算完的.tif结果再用分区统计的方式链接到提取的耕地上，在这个过程中，我们把表示作物类型的字段保留下来，即max字段，每个阿拉伯数字对应的作物类型如下表所示：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Kappa系数80%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2019/01/08-2020/01/07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乌兹别克斯坦Nukus灌区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62.1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陆地表层遥感, 种植结构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Nukus灌区,  乌兹别克斯坦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> 43.72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58.41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60.59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钱静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刘铁,钱静. 2019年乌兹克克斯坦Nukus灌区农作物种植结构. 干旱区生态与资源科学数据中心(https://data.dcxjegi.cn), 2025. https://cstr.cn/CSTR:33110.11.ariddc.00282.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