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阿克苏河流域高程分类数据集是基于ASTER GDEM 30m数据研发的。根据区域高程数值，将1000 m以下区域划为一类；1000 m以上区域以500 m为间隔划分，一共划分为14种类型。最后，统计各个类型的面积及占的比例。结果表明，高程为1000-4000 m的区域占整个流域面积的84.77%。数据集存储为.tif格式，由7个数据文件组成，数据量为1.18 GB（压缩为1个文件，3.06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数据大百科,  高程, 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阿克苏河流域高程分类数据集. 干旱区生态与资源科学数据中心(https://data.dcxjegi.cn), 2025. https://www.doi.org/10.3974/geodb.2022.05.02.V1.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