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1977-2017年咸海湖滨30米归一化植被指数数据集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本数据为1977年、1987年、1997年、2007年2017年咸海湖滨每年6月-10月的NDVI栅格数据，投影采用UTM投影， WGS-8坐标系，空间分辨率为30m和60m，时间分辨率为月。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原始遥感数据主要来源于美国地质调查局（United States Geological Survey，USGS）Landsat卫星遥感影像。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运用ENVI 5.3 Toolbox中的NDVI工具对研究区的影像进行波段计算，公式：NDVI=(NIR-R)/(NIR+R)，其中NIR为近红外波段，R为红光波段。在NDVI工具中选择计算的波段并输出结果，最终得到缓冲区范围内各月的NDVI值。 运用最大值合成法(Maximum Value Composite, MVC)公式： MaxNDVI_i=Max(NDVI_1,NDVI_2,NDVI_3,NDVI_4)，式中: MaxNDVI_i 表示月度NDVI最大值; i为月份，取值为5-10; 〖NDVI〗_1-〖NDVI〗_4分别表示相应月份内原始影像预处理后的NDVI值。获得研究区内当年生长季的NDVI值，并计算单位距离内的NDVI均值，利用ArcGIS10.2.2中的栅格计算器计算生长季各月NDVI的均值。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1977年的影像为Landsat1-5多光谱扫描仪(MSS)一级数据产品，其空间分辨率大小为60m，时间分辨率为18d。1987、1997、2007年的影像为来自Landsat4和Landsat5专题制图仪(TM)的一级光谱数据产品，空间分辨率为30m，时间分辨率为16d。2017年的影像为来自andsat8 OLI(操作陆地成像仪)和TIRS(热红外传感器)的一级多光谱数据产品，空间分辨率大小为30m，时间分辨率为16d。加工后数据精度空间分辨率同原始数据，时间分辨率为月和年。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30米，60米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月，年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归一化植被指数, 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1977 1987 1997 2007 2017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  ,  崔梦琪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1977-2017年咸海湖滨30米归一化植被指数数据集. 干旱区生态与资源科学数据中心(https://data.dcxjegi.cn), 2024. https://cstr.cn/CSTR:33110.11.ariddc.00118.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