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2002年、2004年塔里木河干流流域1：10万植被类型数据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10.12389/ariddc.00454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个矢量数据：2002年塔里木河干流植被类型数据和2004年塔里木河干流植被类型数据，此数据反映了从肖夹克到罗布泊全长1324公里，南北最宽处90多公里，最窄处20公里左右范围内的塔里木河干流植被类型情况，比例尺1：10万，空间参考GCS_Xian_1980投影，分为乔木、草本、农田3各类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2002年和2004年7月下旬TM遥感影像数据。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本数据是由数据解译人员按照植被分类编码对所获得的TM遥感影像数据进行预处理和人工解译分类，最后加以实地验证和高精度验证所得的结果。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所得到的解译结果，经过实地验证和高精度验证，误差经过多次修正，验证率高达90%。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404.4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兰伯特等面积圆锥投影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草本,  农田, 植被,  乔木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2002年、2004年塔里木河干流流域1：10万植被类型数据. 干旱区生态与资源科学数据中心(https://data.dcxjegi.cn), 2025. https://cstr.cn/CSTR:33110.11.ariddc.00454.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