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本论文集收录了以下研究内容： 基于航空勘测数据的阿姆河冰情现象分析； 阿姆河冰情现象的统计研究结果； 阿姆河从达尔甘纳特至河口段冰凌开河的预测方法； 基于雪崩观测数据的雪层力学性质计算； 雪崩研究中雪层硬度的测定方法。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М. 马舒科夫（П. М. Машуков） 出版社：Гидрометеорологическоеиздательство 出版地：列宁格勒 出版年：1965年 页数：61页 语种：俄文 分类号：УДК 551.48 馆藏条形码：XJLASRU70026176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31219.2-2014图书馆馆藏资源数字化加工规范》，完全遵照《水文学问题》的数据信息，未改动删减。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对收集到的《水文学问题》进行电子化加工处理，按照国家标准《GB/T 31219.2-2014图书馆馆藏资源数字化加工规范》要求，未改动删减《水文学问题》的数据信息，数据质量可靠。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冰清, 水资源,  水文预测,  航空勘测, 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水文学问题. 干旱区生态与资源科学数据中心(https://data.dcxjegi.cn), 2025. https://cstr.cn/CSTR:33110.11.ariddc.01119.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