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1990-2018年吉尔吉斯斯坦伊塞克湖面积变化数据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本数据集是1990-2018年的伊塞克湖湖面矢量面状数据，属性信息中包含影像数据源的轨道号、成图日期和NDWI值。共174期（102期TM，72期LC8）。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采用美国地质调查局（USGS）的全球可视化浏览器（Glovis）（http://glovis.usgs.gov）网站公布的Landsat TM/ETM+/OLI数据作为遥感数据源，包括1990-2011年的69幅Landsat5 、1999年-2006年的32幅Landsat7和2013年-2018年的72幅Landsat8，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基于绿波段与近红外波段的归一化水体指数（NDWI)来提取影像中的伊塞克湖水体。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90年代的数据从90年至99年，没有92年的数据，91年、97年和98年各仅1个月数据，；21世纪前10年，没有05年的数据，04、06和07年的数据各仅1-2个月，其余年份都有3个月以上数据；2010年至2017年，没有2012年的数据，2018年有4个月的数据，其余年份均有全年12个月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湖面,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1990 1991 1992 1993 1994 1995 1996 1997 1998 1999 2000 2001 2002 2003 2004 2005 2006 2007 2008 2009 2010 2011 2012 2013 2014 2015 2016 2017 2018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黄粤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刘铁,黄粤. 1990-2018年吉尔吉斯斯坦伊塞克湖面积变化数据. 干旱区生态与资源科学数据中心(https://data.dcxjegi.cn), 2025. https://cstr.cn/CSTR:33110.11.ariddc.00419.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