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CropLayer-2020年中国新疆市、县级的2米农作物耕地数据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本数据是从广东省科学院广州地理研究所姜浩团队发表在ZENODO平台上的名为"CropLayer: 2-meter resolution cropland mapping dataset for China in 2020"的数据中下载的新疆的数据。原始数据是按照中国31个省分别压缩发布的，我们下载了新疆的数据，没有对下载的数据进行任何处理。 关于矢量数据属性表字段“cls”下记录的数字“1”的含义，通过邮件与数据通讯作者的沟通，了解到“1”仅表示农田，没有其他意义。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roplayer是一款2020年中国全域高精度（2米分辨率）农作物分布数据集，旨在解决现有主流数据（如CLCD、WorldCover、SinoLC等）在省级面积统计偏差大、复杂地形农田（如南方梯田、坝田）细节缺失及破碎化农田（如北方非农干扰区）识别不足等问题。 数据论文以预印本的形式现发布在Earth System Science Data(ESSD)的讨论版块，且采用CC BY 4.0许可协议。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通过融合Mapbox与Google的高分辨率影像，首先利用ResNet模型进行区块级图像质量评估（IQA）筛选高质量数据并修复元数据缺失；进而构建基于Mask2Former语义分割与XGBoost误差评估的主动学习框架，通过迭代优化样本提升农田边界分割精度；最终创新性地整合地理特征、影像质量、区域属性及一致性四类特征，采用加权融合策略生成统一农田图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Croplayer实现了88.73%的制图精度，并在全国30个省级行政区的农田面积统计中达成与官方数据误差≤±10%的严格标准（显著优于现有数据集仅1-9省的达标表现），为作物估产、农业结构优化及粮食安全预警提供了高精度、高统计一致性的空间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农业,  农作物,  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CropLayer-2020年中国新疆市、县级的2米农作物耕地数据. 干旱区生态与资源科学数据中心(https://data.dcxjegi.cn), 2025. https://www.doi.org/https://zenodo.org/records/14726428.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Jiang Hao, Ku Mengjun, Zhou Xia, Zheng Qiong, Liu Yangxiaoyue, Xu Jianhui, Li Dan, Wang Chongyang, Wei Jiayi, Zhang Jing. CropLayer: A high-accuracy 2-meter resolution cropland mapping dataset for China in 2020 derived from Mapbox and Google satellite imagery using data-driven approaches[J]. Earth System Science Data Discussions, 2025, 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