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CropLayer-2020年中国新疆市、县级的2米农作物耕地数据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本数据是从广东省科学院广州地理研究所姜浩团队发表在ZENODO平台上的名为"CropLayer: 2-meter resolution cropland mapping dataset for China in 2020"的数据中下载的新疆的数据。原始数据是按照中国31个省分别压缩发布的，我们下载了新疆的数据，没有对下载的数据进行任何处理。 关于矢量数据属性表字段“cls”下记录的数字“1”的含义，通过邮件与数据通讯作者的沟通，了解到“1”仅表示农田，没有其他意义。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Croplayer是一款2020年中国全域高精度（2米分辨率）农作物分布数据集，旨在解决现有主流数据（如CLCD、WorldCover、SinoLC等）在省级面积统计偏差大、复杂地形农田（如南方梯田、坝田）细节缺失及破碎化农田（如北方非农干扰区）识别不足等问题。 数据论文以预印本的形式现发布在Earth System Science Data(ESSD)的讨论版块，且采用CC BY 4.0许可协议。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通过融合Mapbox与Google的高分辨率影像，首先利用ResNet模型进行区块级图像质量评估（IQA）筛选高质量数据并修复元数据缺失；进而构建基于Mask2Former语义分割与XGBoost误差评估的主动学习框架，通过迭代优化样本提升农田边界分割精度；最终创新性地整合地理特征、影像质量、区域属性及一致性四类特征，采用加权融合策略生成统一农田图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Croplayer实现了88.73%的制图精度，并在全国30个省级行政区的农田面积统计中达成与官方数据误差≤±10%的严格标准（显著优于现有数据集仅1-9省的达标表现），为作物估产、农业结构优化及粮食安全预警提供了高精度、高统计一致性的空间数据支撑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农业,  农作物,  耕地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CropLayer-2020年中国新疆市、县级的2米农作物耕地数据. 干旱区生态与资源科学数据中心(https://data.dcxjegi.cn), 2025. https://www.doi.org/https://zenodo.org/records/14726428.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Jiang Hao, Ku Mengjun, Zhou Xia, Zheng Qiong, Liu Yangxiaoyue, Xu Jianhui, Li Dan, Wang Chongyang, Wei Jiayi, Zhang Jing. CropLayer: A high-accuracy 2-meter resolution cropland mapping dataset for China in 2020 derived from Mapbox and Google satellite imagery using data-driven approaches[J]. Earth System Science Data Discussions, 2025, 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