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CropLayer-2020年中国新疆市、县级的2米农作物耕地数据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本数据是从广东省科学院广州地理研究所姜浩团队发表在ZENODO平台上的名为"CropLayer: 2-meter resolution cropland mapping dataset for China in 2020"的数据中下载的新疆的数据。原始数据是按照中国31个省分别压缩发布的，我们下载了新疆的数据，没有对下载的数据进行任何处理。 关于矢量数据属性表字段“cls”下记录的数字“1”的含义，通过邮件与数据通讯作者的沟通，了解到“1”仅表示农田，没有其他意义。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Croplayer是一款2020年中国全域高精度（2米分辨率）农作物分布数据集，旨在解决现有主流数据（如CLCD、WorldCover、SinoLC等）在省级面积统计偏差大、复杂地形农田（如南方梯田、坝田）细节缺失及破碎化农田（如北方非农干扰区）识别不足等问题。 数据论文以预印本的形式现发布在Earth System Science Data(ESSD)的讨论版块，且采用CC BY 4.0许可协议。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通过融合Mapbox与Google的高分辨率影像，首先利用ResNet模型进行区块级图像质量评估（IQA）筛选高质量数据并修复元数据缺失；进而构建基于Mask2Former语义分割与XGBoost误差评估的主动学习框架，通过迭代优化样本提升农田边界分割精度；最终创新性地整合地理特征、影像质量、区域属性及一致性四类特征，采用加权融合策略生成统一农田图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Croplayer实现了88.73%的制图精度，并在全国30个省级行政区的农田面积统计中达成与官方数据误差≤±10%的严格标准（显著优于现有数据集仅1-9省的达标表现），为作物估产、农业结构优化及粮食安全预警提供了高精度、高统计一致性的空间数据支撑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6.6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农业,  耕地,  农作物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CropLayer-2020年中国新疆市、县级的2米农作物耕地数据. 干旱区生态与资源科学数据中心(https://data.dcxjegi.cn), 2025. https://www.doi.org/https://zenodo.org/records/14726428.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Jiang Hao, Ku Mengjun, Zhou Xia, Zheng Qiong, Liu Yangxiaoyue, Xu Jianhui, Li Dan, Wang Chongyang, Wei Jiayi, Zhang Jing. CropLayer: A high-accuracy 2-meter resolution cropland mapping dataset for China in 2020 derived from Mapbox and Google satellite imagery using data-driven approaches[J]. Earth System Science Data Discussions, 2025, 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