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新疆10米哨兵卫星正射影像数据（2020年）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数据坐标系统为WGS84，投影方式为墨卡托投影，以1：25万标准分幅裁切存储，共151幅，1-10月每月1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数据生产符合中国国家标准《CH/Z 1044-2018 光学卫星遥感影像质量检验技术规程》技术标准要求，影像整体色调均匀、纹理清晰，细节清楚，地貌轮廓清晰，地物地貌显示清楚；影像要求无缝镶嵌，接边处过渡自然，无色彩突变；融合后影像需保留原多光谱数据的光谱和色彩信息。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杨辽,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王伟胜,杨辽,方晖. 新疆10米哨兵卫星正射影像数据（2020年）. 干旱区生态与资源科学数据中心(https://data.dcxjegi.cn), 2025. https://cstr.cn/CSTR:33110.11.ariddc.01263.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