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新疆10米哨兵卫星正射影像数据（2020年）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新疆10米哨兵卫星正射影像数据（2020年）. 干旱区生态与资源科学数据中心(https://data.dcxjegi.cn), 2025. https://cstr.cn/CSTR:33110.11.ariddc.01263.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