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新疆阿尔泰山南麓典型草地绣线菊灌丛叶片及土壤碳氮磷化学计量特征数据集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Data set of carbon, nitrogen and phosphorus stoichiometry characteristics of leaves and soil of Spiraea chinensis shrubs in typical grassland at the southern foot of the Altai Mountains, Xinjiang</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11738.11.NCDC.ECOLOGY.DB7025.2025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新疆阿尔泰山脉南部典型草地生态系统绣线菊叶片和土壤碳氮磷化学计量特征数据集主要包括温带草原荒漠、温带荒漠草原、温带草原、温带草甸草原、山地草甸5种样地类型的绣线菊灌木叶片碳氮磷含量、非结构性碳水化合物(NSCs)浓度，以及不同土层（0–10、10-20和20-40 cm）的土壤容重、碳氮磷含量、土壤含水量、土壤质地等数据，采样时间为2023年7月。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2023年7月，在阿尔泰山依次在温带荒漠草原（TSD）；温带沙漠草原（TDS）；温带草原（TS）； 温带草甸草原（TMS），山地草甸（ MM）分别设置样地。每种草原类型中设置3个100米 × 100 米的大样方，每个大样方内沿对角线及中心位置设立3个10米 × 10米的重复小样方，在每个小样方内采集植物叶片和土壤样品。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在植物叶片样本采集之前，先测量小样方中灌木的盖度（%）、冠幅（cm）、斑块面积（m2）。数据以平均值±标准误表示。 植物叶片采集采用5点（S形）采样法，在每个小样方内，于11:00至16:00期间随机采集当年生、位于冠层中部且光照充足的5株健康绣线菊的叶片，混合后作为1个样本，每个小样方采集1个样本，共获得45份叶片样本。将样本带回实验室，于105°C下杀青10 min，随后在65°C下烘干至恒重，最后用球磨机研磨并通过0.2 mm筛网过筛，用于测定植物养分（C、N、P）含量及非结构性碳水化合物（NSCs）。 土壤样品采集时，在选定灌木茎基周围按东、西、南、北四个方位等距离使用土钻分别采集0–10、10–20和20–40 cm三个土层的土壤样品，同一土层的4份样品混合为1个样本，每个小样方每个土层采集1个样本，共获得135份（45个样方×3个土层）土壤样本。采集后的土壤样品通过2mm筛网过筛，以去除大颗粒残渣及根系，并存放在无菌袋中。同时，采用全球定位系统（GPS）记录各采样点的海拔和地理坐标。 土壤容重（BD）采用环刀法测定，在田间利用容积已知的环刀分别在0–10、10–20和20–40 cm土层垂直压入取原状土，取出后密封带回实验室，于105°C烘干至恒重，按烘干土质量与环刀容积之比计算。 土壤pH值使用pH计测定，电导率（EC）采用EC计（SevenExcellence S470，梅特勒 托利多，瑞士格赖芬塞）测定。 土壤含水量（SWC）采用烘干法测定，称取新鲜土样，于105°C烘箱中烘干至恒重（约24 h），以失水质量占烘干土质量的百分比表示。 土壤有机碳（SOC）、土壤全碳（TC）和植物叶片全碳测定，样品研磨过筛后，采用元素分析仪（Enviro TOC cube，Elementar Analysensysteme G mbH，德国朗根费尔德）的高温燃烧法测定。其中，测定全碳时，准确称取适量样品于高温（约1000°C）氧气气氛下燃烧，样品中的碳全部氧化为CO2，由红外检测器定量，即得全碳含量，土壤全碳与叶片全碳均按此步骤测定（叶片样品不含碳酸盐，无需酸化处理）；测定土壤有机碳时，另取一份土样，先用稀盐酸（1 mol/L HCl）去除土壤碳酸盐（无机碳），再于相同条件下高温燃烧，生成的CO2由红外检测器定量，即得土壤有机碳含量。 土壤全氮（STN）和植物叶片全氮：采用凯氏定氮法测定，样品经浓H2SO4与催化剂（K2SO4–CuSO4）消煮后碱化蒸馏，释放的NH3以硼酸吸收，用标准酸滴定。 土壤全磷（STP）和植物叶片全磷：采用HClO4 H2SO4 消解后钼锑抗分光光度法测量。消煮液加入钼锑抗显色剂后于700 nm波长比色测定。 土壤速效氮（SAN）采用碱解扩散法，在扩散皿中以1.8 mol/L NaOH碱解土壤，释放的NH3经硼酸吸收后以标准酸滴定。 土壤速效磷（SAP）采用0.5 mol/L NaHCO3（pH 8.5）浸提—钼锑抗比色法测定。 土壤颗粒组成：样品经去除有机质及分散处理后，采用激光粒度分析仪（Mastersizer 2000，马尔文帕纳科有限公司，英国马尔文）按激光衍射法测定，获得黏粒（&lt;2 μm）、粉粒（2–20 μm）与砂粒（20–2000 μm）的体积分数。 非结构性碳水化合物（NSCs）浓度按可溶性糖与淀粉之和计算，二者均通过传统蒽酮 硫酸法测定。操作方法如下：准确称取0.15g 干燥植物叶片粉末，加入10mL80%无水乙醇，沸水浴提取10 min后，以4,000 r/min离心10 min，收集上清液作为可溶性糖提取液。随后向离心沉淀物中加入10mL30%(v/v)高氯酸，静置过夜。于80 °C水浴条件下提取10 min，以确保淀粉充分水解，冷却后，再次以4,000 r/min离心10 min，最终取上清液测定淀粉浓度。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数据生产过程中的具体质量控制有： (1)样品采集过程中的质量控制。在研究区域内，根据样地调查内容沿山体等高线依次从低到高选择具有代表性的5个温带草原带, 在每个样带内随机设置3个重复样地, 在每个样地内随机设置3个取样样方, 同时详细记录样地编号、样方编号、样方数、样方面积、地理经纬度、海拔高度、植被盖度、植株高度等属地信息。样地设置时遵循植物群落结构一致、物种组成均匀、覆盖度一致的原则, 避免植物群落结构、物种组成不一致导致的取样误差。绣线菊叶片取样时, 只采集符合实验要求的叶片，避免对整个植株的破坏。土壤样品采集时仔细去除土壤表面腐殖质层, 对所取得的土壤样品分别标记, 特别注意各样方内不同土层土壤样品的标记。取样结束时, 仔细核实样品数量、种类等相关信息。 (2)数据生产及整理过程中的质量控制。叶片和土壤样品带回实验室后, 尽快测定相关要素指标。数据记录时再次核对样品信息, 包括样地编号、样方编号、样品种类、样品数量等。数据检测时严格按照相关技术规范指导操作, 认真记录原始检测数据, 并备份，做到数据源可复查。数据整理过程为按每个样地每个小样方整理生成数据产品。当数据出现异常值时, 应严格核实, 对测定仪器进行必要检修校准, 以确保数据真实准确, 必要时对相应样品再次重复取样测定。所有数据的原始记录不得涂抹、删改, 以备数据后续数据核查和录入时溯源。 (3)数据核查和录入过程中的质量控制。在进行数据核查时, 再次核实样品基本信息, 包括样地编号、样方编号、样品种类、样品数量等, 如发现数据数值有偏差, 立即溯源原始数据,同时在原数据旁使用不同颜色的笔迹更正, 备注产生错误的原因。在数据录入时, 做到认真仔细检查每一个数据, 减少录入时发生数据错误, 以确保录入数据的准确性。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2023/07/01-2023/08/01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新疆阿尔泰山南麓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叶片碳氮磷含量,  土壤含水量,  土壤容重,  绣线菊灌木,  非结构性碳水化合物, 阿尔泰山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阿尔泰山,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马学喜,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马学喜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2024E02030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新疆生态与环境科学数据平台建设与应用</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马学喜,李耀明. 新疆阿尔泰山南麓典型草地绣线菊灌丛叶片及土壤碳氮磷化学计量特征数据集. 干旱区生态与资源科学数据中心(https://data.dcxjegi.cn), 2025. https://cstr.cn/CSTR:11738.11.NCDC.ECOLOGY.DB7025.2025.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