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第13卷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可分为3部分。第一部分探讨哈萨克斯坦珍稀及濒危植物物种，收录22种需优先保护的植物，分析其地理分布、生境特征及威胁因素，指出过度放牧和土地开发是主要风险。研究强调在阿克苏区建立自然保护区的必要性，并记录了新发现的植物种群（如Silene lithophila、Astragalus stalinskyi）。第二部分围绕木本植物引种与生态适应展开，介绍从东亚、北美等地引入的 137 种树木和灌木（如刺槐、沙棘），分析其根系形态、生理指标（如细胞渗透压、菌根共生）及抗旱性。实验表明，水平根系发达的物种（如小叶杨）在干旱条件下成活率提高 30%，并提出混种模式以优化群落稳定性。第三部分涉及微生物与植物互作研究，报道了多种真菌（如Puccinia striformis、Ramularia saussureae）对草本和木本植物的寄生现象，分析其生态影响及与宿主植物的协同进化关系，首次记录了新真菌物种Microstroma 和 Septogloea在哈萨克斯坦的分布。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С. Баетенов 出版社：哈萨克苏维埃社会主义共和国科学出版社 出版地：阿拉木图 出版年：1983年 页数：138页 语种：俄语 分类号：UDC 582.475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第13卷》的数据信息，未改动删减。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第13卷》的数据信息，数据质量可靠。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植物多样性,  干旱区引种生态学,  濒危植物保护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第13卷. 干旱区生态与资源科学数据中心(https://data.dcxjegi.cn), 2025. https://cstr.cn/CSTR:33110.11.ariddc.00963.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