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1976-1982年哈萨克斯坦自然区划景观格局资源专题图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本数据集包含哈萨克斯坦自然地理区划和景观格局专题图，扫描精度300dpi，以JPG格式存储，没有经过地理信息技术处理。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自然区划,  景观格局</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1976-1982年哈萨克斯坦自然区划景观格局资源专题图. 干旱区生态与资源科学数据中心(https://data.dcxjegi.cn), 2025. https://cstr.cn/CSTR:33110.11.ariddc.00467.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