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塔里木盆地重点地区风沙灾害单个案例精度灾情案例库（2022年）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33110.11.XIEG.xjsedata.2022.00000064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阿克苏地区农业风沙灾害案例库，通过实地调研和资料收集形式，获得近2年阿拉尔各团农业受自然灾害情况，挑选出受灾较为严重的事件做为典型案例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通过实地调研和资料收集形式，获得近2年阿拉尔各团农业受自然灾害情况，挑选出受灾较为严重的事件做为典型案例，数据真实可靠，质量合格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自然灾害,  风沙灾害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阿克苏地区,  塔里木盆地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李生宇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俞祥祥. 塔里木盆地重点地区风沙灾害单个案例精度灾情案例库（2022年）. 干旱区生态与资源科学数据中心(https://data.dcxjegi.cn), 2024. https://cstr.cn/CSTR:33110.11.XIEG.xjsedata.2022.00000064.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