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多年生饲料植物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四个部分。第一部分概述哈萨克斯坦多年生牧草资源调查的背景、意义及方法，包括样带取样、物候期考察、生物量测定和化学成分分析等。第二部分按科→属种系统阐述20余科约135种牧草与饲料植物的形态特征、生境分布、资源量评价和营养成分，并附简明鉴定关键，便于现场识别。第三部分通过多幅区域分布图与统计表，汇总各生态区（天然草原、荒漠绿洲、高山草甸等）的资源量、群落结构和生产力指标，为草地管理与可持续利用提供量化数据。第四部分收录186条中、俄、英文学术文献及拉丁–俄文–中文植物名称对照表、物种索引与图表目录，方便检索与查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И. Иванов、Ю.Д. Сосков、А.В. Бухтеева 出版社：哈萨克斯坦苏维埃社会主义共和国科学院《凯纳尔》出版社 出版地：哈萨克斯坦阿拉木图 出版年：1986年 页数：224页 语种：俄语 分类号：UDC 633.2:631.52:633.9/3.03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多年生饲料植物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多年生饲料植物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生,  草地生态系统,  牧草资源,  营养价值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艺学 , 农业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多年生饲料植物资源. 干旱区生态与资源科学数据中心(https://data.dcxjegi.cn), 2025. https://cstr.cn/CSTR:33110.11.ariddc.010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