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多年生饲料植物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四个部分。第一部分概述哈萨克斯坦多年生牧草资源调查的背景、意义及方法，包括样带取样、物候期考察、生物量测定和化学成分分析等。第二部分按科→属种系统阐述20余科约135种牧草与饲料植物的形态特征、生境分布、资源量评价和营养成分，并附简明鉴定关键，便于现场识别。第三部分通过多幅区域分布图与统计表，汇总各生态区（天然草原、荒漠绿洲、高山草甸等）的资源量、群落结构和生产力指标，为草地管理与可持续利用提供量化数据。第四部分收录186条中、俄、英文学术文献及拉丁–俄文–中文植物名称对照表、物种索引与图表目录，方便检索与查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И. Иванов、Ю.Д. Сосков、А.В. Бухтеева 出版社：哈萨克斯坦苏维埃社会主义共和国科学院《凯纳尔》出版社 出版地：哈萨克斯坦阿拉木图 出版年：1986年 页数：224页 语种：俄语 分类号：UDC 633.2:631.52:633.9/3.033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多年生饲料植物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多年生饲料植物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生,  草地生态系统,  牧草资源,  营养价值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艺学 , 农业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多年生饲料植物资源. 干旱区生态与资源科学数据中心(https://data.dcxjegi.cn), 2025. https://cstr.cn/CSTR:33110.11.ariddc.010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