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喀什噶尔河流域（Kashgar River Basin）是喀什噶尔河及其上游支流的汇水区。流域位于天山南麓，约96%的区域在中国境内（位于新疆维吾尔自治区），3%位于吉尔吉斯斯坦，1%位于塔吉克斯坦。具体地理位置是38°08'42"N-40°39'49"N，73°02'59"E-78°02'35"E。流域面积为67,850.64 km²（2020，Albers投影）；流域边界长度为3,011.2 km（Lambert投影）。喀什噶尔河流域内主要河流有喀什噶尔河、盖孜河、恰克马克河等，它们的干流长度分别为497.48 km、357.34 km、230.74 km。该数据集基于Google earth遥感影像研发得到。数据集内容包括：（1）喀什噶尔河流域边界数据；（2）喀什噶尔河流域水系数据。数据集以.kmz与.shp数据格式存储，由26个数据文件组成，数据量为105.00 MB（压缩为3个文件，70.40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流域,  水系,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喀什噶尔河,   恰克马克河,   克孜勒苏河,   盖孜河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喀什噶尔河流域与水系—全球变化数据大百科辞条. 干旱区生态与资源科学数据中心(https://data.dcxjegi.cn), 2025. https://www.doi.org/10.3974/geodb.2021.08.03.V1.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