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新疆10米哨兵卫星正射影像数据（2022年）. 干旱区生态与资源科学数据中心(https://data.dcxjegi.cn), 2025. https://cstr.cn/CSTR:33110.11.ariddc.01267.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