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乌兹别克斯坦社会经济统计数据（2012年）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10.12389/ariddc.00590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主要包括2012年乌兹别克斯坦国各社会经济指标统计数据，有：工业、人口、教育、社会发展和生活水平，以及地、州社会经济统计数据,共有7个文档资料，数据时间主要以2012年为主整理中只对书名、目录前言和表格标题进行了中文翻译,数据以文本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乌兹别克斯坦共和国总统统计局出版的： A. 乌兹别克斯坦地区统计年报（2013年）； B. 乌兹别克斯坦工业（2013年）； C. 乌兹别克斯坦共和国统计年报（2013年）； D. 乌兹别克斯坦教育（2013年）； E. 乌兹别克斯坦人口（2013年）； F. 乌兹别克斯坦社会发展和生活水平（2013年）； G. 用数字反映乌兹别克斯坦（2013年）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首先逐页扫描，形成PDF文档，俄文专业翻译人员对书名、目录前言和表格标题进行了中文翻译，同时进行文档整理，最终形成本数据。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扫描精度为300dpi，中文翻译结果已经过校对。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.doc格式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工业,  社会经济统计年报,  教育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乌兹别克斯坦社会经济统计数据（2012年）. 干旱区生态与资源科学数据中心(https://data.dcxjegi.cn), 2025. https://cstr.cn/CSTR:33110.11.ariddc.00590.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